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9B" w:rsidRPr="00615727" w:rsidRDefault="008A2D9B" w:rsidP="008A2D9B">
      <w:pPr>
        <w:pStyle w:val="Titolo2"/>
        <w:spacing w:line="360" w:lineRule="auto"/>
        <w:rPr>
          <w:rStyle w:val="Nessuno"/>
          <w:color w:val="000000"/>
          <w:sz w:val="36"/>
          <w:szCs w:val="36"/>
          <w:u w:color="000000"/>
        </w:rPr>
      </w:pPr>
      <w:bookmarkStart w:id="0" w:name="_Toc24"/>
      <w:bookmarkStart w:id="1" w:name="_Toc20"/>
      <w:r w:rsidRPr="00615727">
        <w:rPr>
          <w:rStyle w:val="Nessuno"/>
          <w:color w:val="000000"/>
          <w:sz w:val="36"/>
          <w:szCs w:val="36"/>
          <w:u w:color="000000"/>
        </w:rPr>
        <w:t xml:space="preserve">Evidenze emerse </w:t>
      </w:r>
      <w:proofErr w:type="gramStart"/>
      <w:r w:rsidRPr="00615727">
        <w:rPr>
          <w:rStyle w:val="Nessuno"/>
          <w:color w:val="000000"/>
          <w:sz w:val="36"/>
          <w:szCs w:val="36"/>
          <w:u w:color="000000"/>
        </w:rPr>
        <w:t>ed</w:t>
      </w:r>
      <w:proofErr w:type="gramEnd"/>
      <w:r w:rsidRPr="00615727">
        <w:rPr>
          <w:rStyle w:val="Nessuno"/>
          <w:color w:val="000000"/>
          <w:sz w:val="36"/>
          <w:szCs w:val="36"/>
          <w:u w:color="000000"/>
        </w:rPr>
        <w:t xml:space="preserve"> analisi dei punti critici</w:t>
      </w:r>
      <w:bookmarkEnd w:id="1"/>
    </w:p>
    <w:p w:rsidR="00615727" w:rsidRPr="00615727" w:rsidRDefault="00615727" w:rsidP="00615727"/>
    <w:p w:rsidR="008A2D9B" w:rsidRDefault="008A2D9B" w:rsidP="008A2D9B">
      <w:pPr>
        <w:pStyle w:val="Titolo3"/>
        <w:spacing w:line="360" w:lineRule="auto"/>
        <w:rPr>
          <w:rStyle w:val="Nessuno"/>
          <w:b/>
          <w:bCs/>
          <w:sz w:val="28"/>
          <w:szCs w:val="28"/>
        </w:rPr>
      </w:pPr>
      <w:bookmarkStart w:id="2" w:name="_Toc21"/>
      <w:r>
        <w:rPr>
          <w:rStyle w:val="Nessuno"/>
          <w:b/>
          <w:bCs/>
          <w:color w:val="000000"/>
          <w:sz w:val="28"/>
          <w:szCs w:val="28"/>
          <w:u w:color="000000"/>
        </w:rPr>
        <w:t>1.</w:t>
      </w:r>
      <w:r>
        <w:rPr>
          <w:rStyle w:val="Nessuno"/>
          <w:b/>
          <w:bCs/>
          <w:color w:val="000000"/>
          <w:sz w:val="28"/>
          <w:szCs w:val="28"/>
          <w:u w:color="000000"/>
        </w:rPr>
        <w:tab/>
        <w:t xml:space="preserve"> Circonferenza vita</w:t>
      </w:r>
      <w:r>
        <w:rPr>
          <w:rStyle w:val="Nessuno"/>
          <w:b/>
          <w:bCs/>
          <w:sz w:val="28"/>
          <w:szCs w:val="28"/>
        </w:rPr>
        <w:tab/>
      </w:r>
      <w:bookmarkEnd w:id="2"/>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Uno dei primi dati </w:t>
      </w:r>
      <w:r w:rsidR="00615727">
        <w:rPr>
          <w:rStyle w:val="Nessuno"/>
          <w:rFonts w:ascii="Times New Roman" w:hAnsi="Times New Roman"/>
          <w:sz w:val="24"/>
          <w:szCs w:val="24"/>
        </w:rPr>
        <w:t>preoccupanti</w:t>
      </w:r>
      <w:r>
        <w:rPr>
          <w:rStyle w:val="Nessuno"/>
          <w:rFonts w:ascii="Times New Roman" w:hAnsi="Times New Roman"/>
          <w:sz w:val="24"/>
          <w:szCs w:val="24"/>
        </w:rPr>
        <w:t xml:space="preserve">, emerso nel corso dell’analisi, è quello riguardante la </w:t>
      </w:r>
      <w:r>
        <w:rPr>
          <w:rStyle w:val="Nessuno"/>
          <w:rFonts w:ascii="Times New Roman" w:hAnsi="Times New Roman"/>
          <w:b/>
          <w:bCs/>
          <w:sz w:val="24"/>
          <w:szCs w:val="24"/>
        </w:rPr>
        <w:t>circonferenza vita</w:t>
      </w:r>
      <w:r>
        <w:rPr>
          <w:rStyle w:val="Nessuno"/>
          <w:rFonts w:ascii="Times New Roman" w:hAnsi="Times New Roman"/>
          <w:sz w:val="24"/>
          <w:szCs w:val="24"/>
        </w:rPr>
        <w:t xml:space="preserve"> degli uomini e delle donne che hanno aderito all’indagine. È ormai ampliamente riconosciuto che un’eccessiva quantità di grasso a livello addominale è un importante fattore di rischio per la salute; le persone con grasso localizzato principalmente in sede addominale, infatti, hanno un aumentato rischio </w:t>
      </w:r>
      <w:proofErr w:type="gramStart"/>
      <w:r>
        <w:rPr>
          <w:rStyle w:val="Nessuno"/>
          <w:rFonts w:ascii="Times New Roman" w:hAnsi="Times New Roman"/>
          <w:sz w:val="24"/>
          <w:szCs w:val="24"/>
        </w:rPr>
        <w:t xml:space="preserve">di </w:t>
      </w:r>
      <w:proofErr w:type="gramEnd"/>
      <w:r>
        <w:rPr>
          <w:rStyle w:val="Nessuno"/>
          <w:rFonts w:ascii="Times New Roman" w:hAnsi="Times New Roman"/>
          <w:sz w:val="24"/>
          <w:szCs w:val="24"/>
        </w:rPr>
        <w:t xml:space="preserve">incidenza di: diabete di tipo II, dislipidemie, ipertensione arteriosa e malattie cardiovascolari. </w:t>
      </w:r>
    </w:p>
    <w:p w:rsidR="008A2D9B" w:rsidRDefault="008A2D9B" w:rsidP="008A2D9B">
      <w:pPr>
        <w:spacing w:line="360" w:lineRule="auto"/>
        <w:jc w:val="both"/>
        <w:rPr>
          <w:rStyle w:val="Nessuno"/>
          <w:rFonts w:ascii="Times New Roman" w:eastAsia="Times New Roman" w:hAnsi="Times New Roman" w:cs="Times New Roman"/>
          <w:b/>
          <w:bCs/>
          <w:sz w:val="24"/>
          <w:szCs w:val="24"/>
        </w:rPr>
      </w:pPr>
      <w:r>
        <w:rPr>
          <w:rStyle w:val="Nessuno"/>
          <w:rFonts w:ascii="Times New Roman" w:hAnsi="Times New Roman"/>
          <w:sz w:val="24"/>
          <w:szCs w:val="24"/>
        </w:rPr>
        <w:t xml:space="preserve">La rilevazione del dato è stata </w:t>
      </w:r>
      <w:proofErr w:type="gramStart"/>
      <w:r>
        <w:rPr>
          <w:rStyle w:val="Nessuno"/>
          <w:rFonts w:ascii="Times New Roman" w:hAnsi="Times New Roman"/>
          <w:sz w:val="24"/>
          <w:szCs w:val="24"/>
        </w:rPr>
        <w:t>effettuata</w:t>
      </w:r>
      <w:proofErr w:type="gramEnd"/>
      <w:r>
        <w:rPr>
          <w:rStyle w:val="Nessuno"/>
          <w:rFonts w:ascii="Times New Roman" w:hAnsi="Times New Roman"/>
          <w:sz w:val="24"/>
          <w:szCs w:val="24"/>
        </w:rPr>
        <w:t xml:space="preserve"> in conformità al protocollo di NHANES III: la circonferenza vita, infatti, è stata misurata appena al di sopra della porzione superiore del bordo laterale della cresta iliaca, posizionando il nastro tutto intorno all’addome senza comprimerlo. Per quanto concerne invece i valori soglia riportati nella Tabella </w:t>
      </w:r>
      <w:proofErr w:type="gramStart"/>
      <w:r>
        <w:rPr>
          <w:rStyle w:val="Nessuno"/>
          <w:rFonts w:ascii="Times New Roman" w:hAnsi="Times New Roman"/>
          <w:sz w:val="24"/>
          <w:szCs w:val="24"/>
        </w:rPr>
        <w:t>2</w:t>
      </w:r>
      <w:proofErr w:type="gramEnd"/>
      <w:r>
        <w:rPr>
          <w:rStyle w:val="Nessuno"/>
          <w:rFonts w:ascii="Times New Roman" w:hAnsi="Times New Roman"/>
          <w:sz w:val="24"/>
          <w:szCs w:val="24"/>
        </w:rPr>
        <w:t xml:space="preserve">, è stato ormai ampliamente dimostrato in letteratura che il rischio per la salute del soggetto aumenta già con una circonferenza vita &gt;94 cm per gli uomini e &gt; 80 cm per le donne, ed è per questo che tali misurazioni sono state individuate come punti di </w:t>
      </w:r>
      <w:proofErr w:type="spellStart"/>
      <w:r>
        <w:rPr>
          <w:rStyle w:val="Nessuno"/>
          <w:rFonts w:ascii="Times New Roman" w:hAnsi="Times New Roman"/>
          <w:sz w:val="24"/>
          <w:szCs w:val="24"/>
        </w:rPr>
        <w:t>cut</w:t>
      </w:r>
      <w:proofErr w:type="spellEnd"/>
      <w:r>
        <w:rPr>
          <w:rStyle w:val="Nessuno"/>
          <w:rFonts w:ascii="Times New Roman" w:hAnsi="Times New Roman"/>
          <w:sz w:val="24"/>
          <w:szCs w:val="24"/>
        </w:rPr>
        <w:t>-off.</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Si è lavorato, in questo caso, su un campione complessivo di 2504 schede, 1494 donne e 1010 uomini, a causa della presenza di moduli bianchi o privi delle informazioni richieste.</w:t>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Tabella 2-</w:t>
      </w:r>
      <w:r>
        <w:rPr>
          <w:rStyle w:val="Nessuno"/>
          <w:rFonts w:ascii="Times New Roman" w:hAnsi="Times New Roman"/>
        </w:rPr>
        <w:t xml:space="preserve"> Circonferenza Vita del campione</w:t>
      </w:r>
    </w:p>
    <w:tbl>
      <w:tblPr>
        <w:tblStyle w:val="TableNormal"/>
        <w:tblW w:w="84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0"/>
        <w:gridCol w:w="997"/>
        <w:gridCol w:w="957"/>
        <w:gridCol w:w="1079"/>
        <w:gridCol w:w="1188"/>
        <w:gridCol w:w="1019"/>
        <w:gridCol w:w="1018"/>
        <w:gridCol w:w="1019"/>
      </w:tblGrid>
      <w:tr w:rsidR="008A2D9B" w:rsidTr="008A2D9B">
        <w:trPr>
          <w:trHeight w:val="747"/>
        </w:trPr>
        <w:tc>
          <w:tcPr>
            <w:tcW w:w="2215" w:type="dxa"/>
            <w:gridSpan w:val="2"/>
            <w:tcBorders>
              <w:top w:val="single" w:sz="4" w:space="0" w:color="BFBFBF"/>
              <w:left w:val="single" w:sz="4"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Donne</w:t>
            </w:r>
          </w:p>
          <w:p w:rsidR="008A2D9B" w:rsidRDefault="008A2D9B" w:rsidP="008A2D9B">
            <w:pPr>
              <w:spacing w:after="0" w:line="360" w:lineRule="auto"/>
              <w:jc w:val="both"/>
            </w:pPr>
            <w:proofErr w:type="gramStart"/>
            <w:r>
              <w:rPr>
                <w:rStyle w:val="Nessuno"/>
                <w:rFonts w:ascii="Times New Roman" w:hAnsi="Times New Roman"/>
                <w:sz w:val="24"/>
                <w:szCs w:val="24"/>
              </w:rPr>
              <w:t>circ.</w:t>
            </w:r>
            <w:proofErr w:type="gramEnd"/>
            <w:r>
              <w:rPr>
                <w:rStyle w:val="Nessuno"/>
                <w:rFonts w:ascii="Times New Roman" w:hAnsi="Times New Roman"/>
                <w:sz w:val="24"/>
                <w:szCs w:val="24"/>
              </w:rPr>
              <w:t xml:space="preserve"> vita ≤ 80</w:t>
            </w:r>
          </w:p>
        </w:tc>
        <w:tc>
          <w:tcPr>
            <w:tcW w:w="2036" w:type="dxa"/>
            <w:gridSpan w:val="2"/>
            <w:tcBorders>
              <w:top w:val="single" w:sz="4"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Donne</w:t>
            </w:r>
          </w:p>
          <w:p w:rsidR="008A2D9B" w:rsidRDefault="008A2D9B" w:rsidP="008A2D9B">
            <w:pPr>
              <w:spacing w:after="0" w:line="360" w:lineRule="auto"/>
              <w:jc w:val="both"/>
            </w:pPr>
            <w:proofErr w:type="gramStart"/>
            <w:r>
              <w:rPr>
                <w:rStyle w:val="Nessuno"/>
                <w:rFonts w:ascii="Times New Roman" w:hAnsi="Times New Roman"/>
                <w:sz w:val="24"/>
                <w:szCs w:val="24"/>
              </w:rPr>
              <w:t>circ.</w:t>
            </w:r>
            <w:proofErr w:type="gramEnd"/>
            <w:r>
              <w:rPr>
                <w:rStyle w:val="Nessuno"/>
                <w:rFonts w:ascii="Times New Roman" w:hAnsi="Times New Roman"/>
                <w:sz w:val="24"/>
                <w:szCs w:val="24"/>
              </w:rPr>
              <w:t xml:space="preserve"> vita &gt; 80</w:t>
            </w:r>
          </w:p>
        </w:tc>
        <w:tc>
          <w:tcPr>
            <w:tcW w:w="2207" w:type="dxa"/>
            <w:gridSpan w:val="2"/>
            <w:tcBorders>
              <w:top w:val="single" w:sz="4"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Uomini</w:t>
            </w:r>
          </w:p>
          <w:p w:rsidR="008A2D9B" w:rsidRDefault="008A2D9B" w:rsidP="008A2D9B">
            <w:pPr>
              <w:spacing w:after="0" w:line="360" w:lineRule="auto"/>
              <w:jc w:val="both"/>
            </w:pPr>
            <w:proofErr w:type="gramStart"/>
            <w:r>
              <w:rPr>
                <w:rStyle w:val="Nessuno"/>
                <w:rFonts w:ascii="Times New Roman" w:hAnsi="Times New Roman"/>
                <w:sz w:val="24"/>
                <w:szCs w:val="24"/>
              </w:rPr>
              <w:t>circ.</w:t>
            </w:r>
            <w:proofErr w:type="gramEnd"/>
            <w:r>
              <w:rPr>
                <w:rStyle w:val="Nessuno"/>
                <w:rFonts w:ascii="Times New Roman" w:hAnsi="Times New Roman"/>
                <w:sz w:val="24"/>
                <w:szCs w:val="24"/>
              </w:rPr>
              <w:t xml:space="preserve"> vita = &lt; 94</w:t>
            </w:r>
          </w:p>
        </w:tc>
        <w:tc>
          <w:tcPr>
            <w:tcW w:w="2037" w:type="dxa"/>
            <w:gridSpan w:val="2"/>
            <w:tcBorders>
              <w:top w:val="single" w:sz="4" w:space="0" w:color="BFBFBF"/>
              <w:left w:val="single" w:sz="6" w:space="0" w:color="BFBFBF"/>
              <w:bottom w:val="single" w:sz="6" w:space="0" w:color="BFBFBF"/>
              <w:right w:val="single" w:sz="4"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Uomini</w:t>
            </w:r>
          </w:p>
          <w:p w:rsidR="008A2D9B" w:rsidRDefault="008A2D9B" w:rsidP="008A2D9B">
            <w:pPr>
              <w:spacing w:after="0" w:line="360" w:lineRule="auto"/>
              <w:jc w:val="both"/>
            </w:pPr>
            <w:proofErr w:type="gramStart"/>
            <w:r>
              <w:rPr>
                <w:rStyle w:val="Nessuno"/>
                <w:rFonts w:ascii="Times New Roman" w:hAnsi="Times New Roman"/>
                <w:sz w:val="24"/>
                <w:szCs w:val="24"/>
              </w:rPr>
              <w:t>circ.</w:t>
            </w:r>
            <w:proofErr w:type="gramEnd"/>
            <w:r>
              <w:rPr>
                <w:rStyle w:val="Nessuno"/>
                <w:rFonts w:ascii="Times New Roman" w:hAnsi="Times New Roman"/>
                <w:sz w:val="24"/>
                <w:szCs w:val="24"/>
              </w:rPr>
              <w:t xml:space="preserve"> vita &gt; 94</w:t>
            </w:r>
          </w:p>
        </w:tc>
      </w:tr>
      <w:tr w:rsidR="008A2D9B" w:rsidTr="008A2D9B">
        <w:trPr>
          <w:trHeight w:val="305"/>
        </w:trPr>
        <w:tc>
          <w:tcPr>
            <w:tcW w:w="1219" w:type="dxa"/>
            <w:tcBorders>
              <w:top w:val="single" w:sz="6" w:space="0" w:color="BFBFBF"/>
              <w:left w:val="single" w:sz="4"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proofErr w:type="gramStart"/>
            <w:r>
              <w:rPr>
                <w:rStyle w:val="Nessuno"/>
                <w:rFonts w:ascii="Times New Roman" w:hAnsi="Times New Roman"/>
                <w:sz w:val="24"/>
                <w:szCs w:val="24"/>
              </w:rPr>
              <w:t>n.</w:t>
            </w:r>
            <w:proofErr w:type="gramEnd"/>
          </w:p>
        </w:tc>
        <w:tc>
          <w:tcPr>
            <w:tcW w:w="995"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w:t>
            </w:r>
          </w:p>
        </w:tc>
        <w:tc>
          <w:tcPr>
            <w:tcW w:w="957"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proofErr w:type="gramStart"/>
            <w:r>
              <w:rPr>
                <w:rStyle w:val="Nessuno"/>
                <w:rFonts w:ascii="Times New Roman" w:hAnsi="Times New Roman"/>
                <w:sz w:val="24"/>
                <w:szCs w:val="24"/>
              </w:rPr>
              <w:t>n.</w:t>
            </w:r>
            <w:proofErr w:type="gramEnd"/>
          </w:p>
        </w:tc>
        <w:tc>
          <w:tcPr>
            <w:tcW w:w="1078"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w:t>
            </w:r>
          </w:p>
        </w:tc>
        <w:tc>
          <w:tcPr>
            <w:tcW w:w="1188"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proofErr w:type="gramStart"/>
            <w:r>
              <w:rPr>
                <w:rStyle w:val="Nessuno"/>
                <w:rFonts w:ascii="Times New Roman" w:hAnsi="Times New Roman"/>
                <w:sz w:val="24"/>
                <w:szCs w:val="24"/>
              </w:rPr>
              <w:t>n.</w:t>
            </w:r>
            <w:proofErr w:type="gramEnd"/>
          </w:p>
        </w:tc>
        <w:tc>
          <w:tcPr>
            <w:tcW w:w="1018"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w:t>
            </w:r>
          </w:p>
        </w:tc>
        <w:tc>
          <w:tcPr>
            <w:tcW w:w="1018" w:type="dxa"/>
            <w:tcBorders>
              <w:top w:val="single" w:sz="6" w:space="0" w:color="BFBFBF"/>
              <w:left w:val="single" w:sz="6" w:space="0" w:color="BFBFBF"/>
              <w:bottom w:val="single" w:sz="6" w:space="0" w:color="BFBFBF"/>
              <w:right w:val="single" w:sz="6"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proofErr w:type="gramStart"/>
            <w:r>
              <w:rPr>
                <w:rStyle w:val="Nessuno"/>
                <w:rFonts w:ascii="Times New Roman" w:hAnsi="Times New Roman"/>
                <w:sz w:val="24"/>
                <w:szCs w:val="24"/>
              </w:rPr>
              <w:t>n.</w:t>
            </w:r>
            <w:proofErr w:type="gramEnd"/>
          </w:p>
        </w:tc>
        <w:tc>
          <w:tcPr>
            <w:tcW w:w="1018" w:type="dxa"/>
            <w:tcBorders>
              <w:top w:val="single" w:sz="6" w:space="0" w:color="BFBFBF"/>
              <w:left w:val="single" w:sz="6" w:space="0" w:color="BFBFBF"/>
              <w:bottom w:val="single" w:sz="6" w:space="0" w:color="BFBFBF"/>
              <w:right w:val="single" w:sz="4" w:space="0" w:color="BFBFBF"/>
            </w:tcBorders>
            <w:shd w:val="clear" w:color="auto" w:fill="DCE6F1"/>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w:t>
            </w:r>
          </w:p>
        </w:tc>
      </w:tr>
      <w:tr w:rsidR="008A2D9B" w:rsidTr="008A2D9B">
        <w:trPr>
          <w:trHeight w:val="302"/>
        </w:trPr>
        <w:tc>
          <w:tcPr>
            <w:tcW w:w="1219" w:type="dxa"/>
            <w:tcBorders>
              <w:top w:val="single" w:sz="6" w:space="0" w:color="BFBFBF"/>
              <w:left w:val="single" w:sz="4"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692</w:t>
            </w:r>
          </w:p>
        </w:tc>
        <w:tc>
          <w:tcPr>
            <w:tcW w:w="995"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46%</w:t>
            </w:r>
          </w:p>
        </w:tc>
        <w:tc>
          <w:tcPr>
            <w:tcW w:w="957"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802</w:t>
            </w:r>
          </w:p>
        </w:tc>
        <w:tc>
          <w:tcPr>
            <w:tcW w:w="1078"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shd w:val="clear" w:color="auto" w:fill="FFFF00"/>
              </w:rPr>
              <w:t>54%</w:t>
            </w:r>
          </w:p>
        </w:tc>
        <w:tc>
          <w:tcPr>
            <w:tcW w:w="1188"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492</w:t>
            </w:r>
          </w:p>
        </w:tc>
        <w:tc>
          <w:tcPr>
            <w:tcW w:w="1018"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49%</w:t>
            </w:r>
          </w:p>
        </w:tc>
        <w:tc>
          <w:tcPr>
            <w:tcW w:w="1018" w:type="dxa"/>
            <w:tcBorders>
              <w:top w:val="single" w:sz="6" w:space="0" w:color="BFBFBF"/>
              <w:left w:val="single" w:sz="6" w:space="0" w:color="BFBFBF"/>
              <w:bottom w:val="single" w:sz="4" w:space="0" w:color="BFBFBF"/>
              <w:right w:val="single" w:sz="6"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518</w:t>
            </w:r>
          </w:p>
        </w:tc>
        <w:tc>
          <w:tcPr>
            <w:tcW w:w="1018" w:type="dxa"/>
            <w:tcBorders>
              <w:top w:val="single" w:sz="6" w:space="0" w:color="BFBFBF"/>
              <w:left w:val="single" w:sz="6"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shd w:val="clear" w:color="auto" w:fill="FFFF00"/>
              </w:rPr>
              <w:t>51%</w:t>
            </w:r>
          </w:p>
        </w:tc>
      </w:tr>
    </w:tbl>
    <w:p w:rsidR="008A2D9B" w:rsidRDefault="008A2D9B" w:rsidP="008A2D9B">
      <w:pPr>
        <w:spacing w:line="240" w:lineRule="auto"/>
        <w:jc w:val="both"/>
        <w:rPr>
          <w:rFonts w:ascii="Times New Roman" w:eastAsia="Times New Roman" w:hAnsi="Times New Roman" w:cs="Times New Roman"/>
          <w:b/>
          <w:bCs/>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dato </w:t>
      </w:r>
      <w:r w:rsidR="00615727">
        <w:rPr>
          <w:rStyle w:val="Nessuno"/>
          <w:rFonts w:ascii="Times New Roman" w:hAnsi="Times New Roman"/>
          <w:sz w:val="24"/>
          <w:szCs w:val="24"/>
        </w:rPr>
        <w:t>sorprendente</w:t>
      </w:r>
      <w:r>
        <w:rPr>
          <w:rStyle w:val="Nessuno"/>
          <w:rFonts w:ascii="Times New Roman" w:hAnsi="Times New Roman"/>
          <w:sz w:val="24"/>
          <w:szCs w:val="24"/>
        </w:rPr>
        <w:t xml:space="preserve"> che emerge dalla tabella </w:t>
      </w:r>
      <w:proofErr w:type="gramStart"/>
      <w:r>
        <w:rPr>
          <w:rStyle w:val="Nessuno"/>
          <w:rFonts w:ascii="Times New Roman" w:hAnsi="Times New Roman"/>
          <w:sz w:val="24"/>
          <w:szCs w:val="24"/>
        </w:rPr>
        <w:t>2</w:t>
      </w:r>
      <w:proofErr w:type="gramEnd"/>
      <w:r>
        <w:rPr>
          <w:rStyle w:val="Nessuno"/>
          <w:rFonts w:ascii="Times New Roman" w:hAnsi="Times New Roman"/>
          <w:sz w:val="24"/>
          <w:szCs w:val="24"/>
        </w:rPr>
        <w:t xml:space="preserve"> è che il 54% delle donne, ed il 51% degli uomini del campione presenta una circonferenza vita superiore ai valori soglia.</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lastRenderedPageBreak/>
        <w:t xml:space="preserve"> Per comprendere bene questo elemento siamo andati a sviscerarlo, innanzitutto analizzando il suo andamento </w:t>
      </w:r>
      <w:proofErr w:type="gramStart"/>
      <w:r>
        <w:rPr>
          <w:rStyle w:val="Nessuno"/>
          <w:rFonts w:ascii="Times New Roman" w:hAnsi="Times New Roman"/>
          <w:sz w:val="24"/>
          <w:szCs w:val="24"/>
        </w:rPr>
        <w:t>in relazione a</w:t>
      </w:r>
      <w:proofErr w:type="gramEnd"/>
      <w:r>
        <w:rPr>
          <w:rStyle w:val="Nessuno"/>
          <w:rFonts w:ascii="Times New Roman" w:hAnsi="Times New Roman"/>
          <w:sz w:val="24"/>
          <w:szCs w:val="24"/>
        </w:rPr>
        <w:t xml:space="preserve"> “zona geografica”, “sesso” e “ fascia d’età” e successivamente si è effettuato un confronto con i dati raccolti nel 2015.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Combinando il dato geografico con il sesso è emerso che: </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0BE66C41" wp14:editId="21D3B82E">
            <wp:extent cx="5391345" cy="2569811"/>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image17.png"/>
                    <pic:cNvPicPr>
                      <a:picLocks noChangeAspect="1"/>
                    </pic:cNvPicPr>
                  </pic:nvPicPr>
                  <pic:blipFill>
                    <a:blip r:embed="rId7">
                      <a:extLst/>
                    </a:blip>
                    <a:stretch>
                      <a:fillRect/>
                    </a:stretch>
                  </pic:blipFill>
                  <pic:spPr>
                    <a:xfrm>
                      <a:off x="0" y="0"/>
                      <a:ext cx="5391345" cy="2569811"/>
                    </a:xfrm>
                    <a:prstGeom prst="rect">
                      <a:avLst/>
                    </a:prstGeom>
                    <a:ln w="9525" cap="flat">
                      <a:solidFill>
                        <a:srgbClr val="000000"/>
                      </a:solidFill>
                      <a:prstDash val="solid"/>
                      <a:round/>
                    </a:ln>
                    <a:effectLst/>
                  </pic:spPr>
                </pic:pic>
              </a:graphicData>
            </a:graphic>
          </wp:inline>
        </w:drawing>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4-</w:t>
      </w:r>
      <w:r>
        <w:rPr>
          <w:rStyle w:val="Nessuno"/>
          <w:rFonts w:ascii="Times New Roman" w:hAnsi="Times New Roman"/>
        </w:rPr>
        <w:t xml:space="preserve"> Circonferenza vita per zona geografica e sesso.</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pStyle w:val="Paragrafoelenco"/>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Al </w:t>
      </w:r>
      <w:r>
        <w:rPr>
          <w:rStyle w:val="Nessuno"/>
          <w:rFonts w:ascii="Times New Roman" w:hAnsi="Times New Roman"/>
          <w:b/>
          <w:bCs/>
          <w:sz w:val="24"/>
          <w:szCs w:val="24"/>
        </w:rPr>
        <w:t>Centro</w:t>
      </w:r>
      <w:r>
        <w:rPr>
          <w:rFonts w:ascii="Times New Roman" w:hAnsi="Times New Roman"/>
          <w:sz w:val="24"/>
          <w:szCs w:val="24"/>
        </w:rPr>
        <w:t xml:space="preserve"> e al </w:t>
      </w:r>
      <w:r>
        <w:rPr>
          <w:rStyle w:val="Nessuno"/>
          <w:rFonts w:ascii="Times New Roman" w:hAnsi="Times New Roman"/>
          <w:b/>
          <w:bCs/>
          <w:sz w:val="24"/>
          <w:szCs w:val="24"/>
        </w:rPr>
        <w:t>Sud</w:t>
      </w:r>
      <w:r>
        <w:rPr>
          <w:rFonts w:ascii="Times New Roman" w:hAnsi="Times New Roman"/>
          <w:sz w:val="24"/>
          <w:szCs w:val="24"/>
        </w:rPr>
        <w:t xml:space="preserve">: si è evidenziata una condizione drammatica dato che, tanto per gli uomini quanto per le donne, si è riscontrata una percentuale maggiore di soggetti aventi una circonferenza vita </w:t>
      </w:r>
      <w:proofErr w:type="gramStart"/>
      <w:r>
        <w:rPr>
          <w:rFonts w:ascii="Times New Roman" w:hAnsi="Times New Roman"/>
          <w:sz w:val="24"/>
          <w:szCs w:val="24"/>
        </w:rPr>
        <w:t>al di sopra dei</w:t>
      </w:r>
      <w:proofErr w:type="gramEnd"/>
      <w:r>
        <w:rPr>
          <w:rFonts w:ascii="Times New Roman" w:hAnsi="Times New Roman"/>
          <w:sz w:val="24"/>
          <w:szCs w:val="24"/>
        </w:rPr>
        <w:t xml:space="preserve"> punti di </w:t>
      </w:r>
      <w:proofErr w:type="spellStart"/>
      <w:r>
        <w:rPr>
          <w:rFonts w:ascii="Times New Roman" w:hAnsi="Times New Roman"/>
          <w:sz w:val="24"/>
          <w:szCs w:val="24"/>
        </w:rPr>
        <w:t>cut</w:t>
      </w:r>
      <w:proofErr w:type="spellEnd"/>
      <w:r>
        <w:rPr>
          <w:rFonts w:ascii="Times New Roman" w:hAnsi="Times New Roman"/>
          <w:sz w:val="24"/>
          <w:szCs w:val="24"/>
        </w:rPr>
        <w:t xml:space="preserve">- off e quindi a rischio di salute; </w:t>
      </w:r>
    </w:p>
    <w:p w:rsidR="008A2D9B" w:rsidRDefault="008A2D9B" w:rsidP="008A2D9B">
      <w:pPr>
        <w:pStyle w:val="Paragrafoelenco"/>
        <w:numPr>
          <w:ilvl w:val="0"/>
          <w:numId w:val="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Al </w:t>
      </w:r>
      <w:r>
        <w:rPr>
          <w:rStyle w:val="Nessuno"/>
          <w:rFonts w:ascii="Times New Roman" w:hAnsi="Times New Roman"/>
          <w:b/>
          <w:bCs/>
          <w:sz w:val="24"/>
          <w:szCs w:val="24"/>
        </w:rPr>
        <w:t>Nord:</w:t>
      </w:r>
      <w:r>
        <w:rPr>
          <w:rFonts w:ascii="Times New Roman" w:hAnsi="Times New Roman"/>
          <w:sz w:val="24"/>
          <w:szCs w:val="24"/>
        </w:rPr>
        <w:t xml:space="preserve"> si è registrato l’unico dato in controtendenza </w:t>
      </w:r>
      <w:proofErr w:type="gramStart"/>
      <w:r>
        <w:rPr>
          <w:rFonts w:ascii="Times New Roman" w:hAnsi="Times New Roman"/>
          <w:sz w:val="24"/>
          <w:szCs w:val="24"/>
        </w:rPr>
        <w:t>visto che</w:t>
      </w:r>
      <w:proofErr w:type="gramEnd"/>
      <w:r>
        <w:rPr>
          <w:rFonts w:ascii="Times New Roman" w:hAnsi="Times New Roman"/>
          <w:sz w:val="24"/>
          <w:szCs w:val="24"/>
        </w:rPr>
        <w:t xml:space="preserve"> ad oggi la quota di persone con circonferenza vita entro i valori limite rappresenta più della metà del campione (rispettivamente il 56% delle donne ed il 59% degli uomini).</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passo successivo è stato quello di andare a valutare come i valori “sopra-soglia” si distribuissero nelle diverse fasce d’età. </w:t>
      </w:r>
    </w:p>
    <w:p w:rsidR="00615727" w:rsidRDefault="00615727" w:rsidP="008A2D9B">
      <w:pPr>
        <w:spacing w:line="360" w:lineRule="auto"/>
        <w:ind w:left="360"/>
        <w:jc w:val="center"/>
        <w:rPr>
          <w:rStyle w:val="Nessuno"/>
          <w:rFonts w:ascii="Times New Roman" w:hAnsi="Times New Roman"/>
          <w:b/>
          <w:bCs/>
        </w:rPr>
      </w:pPr>
    </w:p>
    <w:p w:rsidR="00615727" w:rsidRDefault="00615727" w:rsidP="008A2D9B">
      <w:pPr>
        <w:spacing w:line="360" w:lineRule="auto"/>
        <w:ind w:left="360"/>
        <w:jc w:val="center"/>
        <w:rPr>
          <w:rStyle w:val="Nessuno"/>
          <w:rFonts w:ascii="Times New Roman" w:hAnsi="Times New Roman"/>
          <w:b/>
          <w:bCs/>
        </w:rPr>
      </w:pPr>
    </w:p>
    <w:p w:rsidR="008A2D9B" w:rsidRDefault="008A2D9B" w:rsidP="008A2D9B">
      <w:pPr>
        <w:spacing w:line="360" w:lineRule="auto"/>
        <w:ind w:left="360"/>
        <w:jc w:val="center"/>
        <w:rPr>
          <w:rStyle w:val="Nessuno"/>
          <w:rFonts w:ascii="Times New Roman" w:eastAsia="Times New Roman" w:hAnsi="Times New Roman" w:cs="Times New Roman"/>
        </w:rPr>
      </w:pPr>
      <w:proofErr w:type="gramStart"/>
      <w:r>
        <w:rPr>
          <w:rStyle w:val="Nessuno"/>
          <w:rFonts w:ascii="Times New Roman" w:hAnsi="Times New Roman"/>
          <w:b/>
          <w:bCs/>
        </w:rPr>
        <w:t>Tabella 3-</w:t>
      </w:r>
      <w:r>
        <w:rPr>
          <w:rStyle w:val="Nessuno"/>
          <w:rFonts w:ascii="Times New Roman" w:hAnsi="Times New Roman"/>
        </w:rPr>
        <w:t xml:space="preserve"> Circonferenza vita per zona geografica, sesso e fascia d’età.</w:t>
      </w:r>
      <w:proofErr w:type="gramEnd"/>
    </w:p>
    <w:p w:rsidR="008A2D9B" w:rsidRDefault="008A2D9B" w:rsidP="008A2D9B">
      <w:pPr>
        <w:spacing w:line="360" w:lineRule="auto"/>
        <w:ind w:left="360"/>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524D89E3" wp14:editId="03AFA6C1">
            <wp:extent cx="5087452" cy="3190875"/>
            <wp:effectExtent l="0" t="0" r="0" b="0"/>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18.png"/>
                    <pic:cNvPicPr>
                      <a:picLocks noChangeAspect="1"/>
                    </pic:cNvPicPr>
                  </pic:nvPicPr>
                  <pic:blipFill>
                    <a:blip r:embed="rId8">
                      <a:extLst/>
                    </a:blip>
                    <a:stretch>
                      <a:fillRect/>
                    </a:stretch>
                  </pic:blipFill>
                  <pic:spPr>
                    <a:xfrm>
                      <a:off x="0" y="0"/>
                      <a:ext cx="5087452" cy="3190875"/>
                    </a:xfrm>
                    <a:prstGeom prst="rect">
                      <a:avLst/>
                    </a:prstGeom>
                    <a:ln w="12700" cap="flat">
                      <a:noFill/>
                      <a:miter lim="400000"/>
                    </a:ln>
                    <a:effectLst/>
                  </pic:spPr>
                </pic:pic>
              </a:graphicData>
            </a:graphic>
          </wp:inline>
        </w:drawing>
      </w:r>
    </w:p>
    <w:p w:rsidR="008A2D9B" w:rsidRDefault="008A2D9B" w:rsidP="008A2D9B">
      <w:pPr>
        <w:spacing w:line="360" w:lineRule="auto"/>
        <w:ind w:left="360"/>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Come evidenziato nella Tabella </w:t>
      </w:r>
      <w:proofErr w:type="gramStart"/>
      <w:r>
        <w:rPr>
          <w:rStyle w:val="Nessuno"/>
          <w:rFonts w:ascii="Times New Roman" w:hAnsi="Times New Roman"/>
          <w:sz w:val="24"/>
          <w:szCs w:val="24"/>
        </w:rPr>
        <w:t>3</w:t>
      </w:r>
      <w:proofErr w:type="gramEnd"/>
      <w:r>
        <w:rPr>
          <w:rStyle w:val="Nessuno"/>
          <w:rFonts w:ascii="Times New Roman" w:hAnsi="Times New Roman"/>
          <w:sz w:val="24"/>
          <w:szCs w:val="24"/>
        </w:rPr>
        <w:t xml:space="preserve"> le fasce d’età maggiormente interessate da questa “piaga” sono Adulti ed Anziani; si tratta di classi campionarie già naturalmente esposte ad un maggior rischio per la salute, che in questo modo risulterà ulteriormente aggravato.</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Infine sono stati confrontati i dati dell’anno 2016 con quelli raccolti nel 2015, per valutare l’andamento delle misurazioni con il passare del tempo.</w:t>
      </w:r>
    </w:p>
    <w:p w:rsidR="008A2D9B" w:rsidRDefault="008A2D9B" w:rsidP="008A2D9B">
      <w:pPr>
        <w:spacing w:line="360" w:lineRule="auto"/>
        <w:jc w:val="center"/>
        <w:rPr>
          <w:rFonts w:ascii="Times New Roman" w:eastAsia="Times New Roman" w:hAnsi="Times New Roman" w:cs="Times New Roman"/>
          <w:sz w:val="24"/>
          <w:szCs w:val="24"/>
        </w:rPr>
      </w:pP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Tabella 4-</w:t>
      </w:r>
      <w:r>
        <w:rPr>
          <w:rStyle w:val="Nessuno"/>
          <w:rFonts w:ascii="Times New Roman" w:hAnsi="Times New Roman"/>
        </w:rPr>
        <w:t xml:space="preserve"> Confronto dati circonferenza vita 2015/ 2016 per zona geografica, sesso e fascia d’età.</w:t>
      </w:r>
    </w:p>
    <w:p w:rsidR="008A2D9B" w:rsidRDefault="008A2D9B" w:rsidP="008A2D9B">
      <w:pPr>
        <w:spacing w:line="360" w:lineRule="auto"/>
        <w:ind w:left="360"/>
        <w:jc w:val="both"/>
        <w:rPr>
          <w:rStyle w:val="Nessuno"/>
          <w:rFonts w:ascii="Times New Roman" w:eastAsia="Times New Roman" w:hAnsi="Times New Roman" w:cs="Times New Roman"/>
          <w:b/>
          <w:bCs/>
          <w:sz w:val="24"/>
          <w:szCs w:val="24"/>
        </w:rPr>
      </w:pPr>
      <w:r>
        <w:rPr>
          <w:rStyle w:val="Nessuno"/>
          <w:rFonts w:ascii="Times New Roman" w:eastAsia="Times New Roman" w:hAnsi="Times New Roman" w:cs="Times New Roman"/>
          <w:noProof/>
          <w:sz w:val="24"/>
          <w:szCs w:val="24"/>
        </w:rPr>
        <w:drawing>
          <wp:inline distT="0" distB="0" distL="0" distR="0" wp14:anchorId="049CF310" wp14:editId="14256217">
            <wp:extent cx="5242169" cy="1952625"/>
            <wp:effectExtent l="0" t="0" r="0" b="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19.png"/>
                    <pic:cNvPicPr>
                      <a:picLocks noChangeAspect="1"/>
                    </pic:cNvPicPr>
                  </pic:nvPicPr>
                  <pic:blipFill>
                    <a:blip r:embed="rId9">
                      <a:extLst/>
                    </a:blip>
                    <a:stretch>
                      <a:fillRect/>
                    </a:stretch>
                  </pic:blipFill>
                  <pic:spPr>
                    <a:xfrm>
                      <a:off x="0" y="0"/>
                      <a:ext cx="5242169" cy="1952625"/>
                    </a:xfrm>
                    <a:prstGeom prst="rect">
                      <a:avLst/>
                    </a:prstGeom>
                    <a:ln w="12700" cap="flat">
                      <a:noFill/>
                      <a:miter lim="400000"/>
                    </a:ln>
                    <a:effectLst/>
                  </pic:spPr>
                </pic:pic>
              </a:graphicData>
            </a:graphic>
          </wp:inline>
        </w:drawing>
      </w:r>
    </w:p>
    <w:p w:rsidR="008A2D9B" w:rsidRDefault="008A2D9B" w:rsidP="008A2D9B">
      <w:pPr>
        <w:spacing w:line="360" w:lineRule="auto"/>
        <w:ind w:left="360"/>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Nella Tabella </w:t>
      </w:r>
      <w:proofErr w:type="gramStart"/>
      <w:r>
        <w:rPr>
          <w:rStyle w:val="Nessuno"/>
          <w:rFonts w:ascii="Times New Roman" w:hAnsi="Times New Roman"/>
          <w:sz w:val="24"/>
          <w:szCs w:val="24"/>
        </w:rPr>
        <w:t>4</w:t>
      </w:r>
      <w:proofErr w:type="gramEnd"/>
      <w:r>
        <w:rPr>
          <w:rStyle w:val="Nessuno"/>
          <w:rFonts w:ascii="Times New Roman" w:hAnsi="Times New Roman"/>
          <w:sz w:val="24"/>
          <w:szCs w:val="24"/>
        </w:rPr>
        <w:t xml:space="preserve"> è possibile osservare come, dal confronto dei dati, emerga in tutte le classi presenti (fatta eccezione per la fascia d’età “Bambini”, poco rappresentativa) un andamento negativo (indicato con il bollino rosso), indice di un incremento delle misurazioni della circonferenza vita. Questa evidenza aggrava un quadro già di per sé negativo, dimostrando come, non solo la circonferenza vita, ma più in generale la salute </w:t>
      </w:r>
      <w:proofErr w:type="gramStart"/>
      <w:r>
        <w:rPr>
          <w:rStyle w:val="Nessuno"/>
          <w:rFonts w:ascii="Times New Roman" w:hAnsi="Times New Roman"/>
          <w:sz w:val="24"/>
          <w:szCs w:val="24"/>
        </w:rPr>
        <w:t>del campione peggiori</w:t>
      </w:r>
      <w:proofErr w:type="gramEnd"/>
      <w:r>
        <w:rPr>
          <w:rStyle w:val="Nessuno"/>
          <w:rFonts w:ascii="Times New Roman" w:hAnsi="Times New Roman"/>
          <w:sz w:val="24"/>
          <w:szCs w:val="24"/>
        </w:rPr>
        <w:t xml:space="preserve"> di anno in anno.</w:t>
      </w:r>
    </w:p>
    <w:p w:rsidR="008A2D9B" w:rsidRPr="00615727" w:rsidRDefault="008A2D9B" w:rsidP="008A2D9B">
      <w:pPr>
        <w:spacing w:line="360" w:lineRule="auto"/>
        <w:jc w:val="both"/>
        <w:rPr>
          <w:rFonts w:ascii="Times New Roman" w:eastAsia="Times New Roman" w:hAnsi="Times New Roman" w:cs="Times New Roman"/>
          <w:b/>
          <w:sz w:val="24"/>
          <w:szCs w:val="24"/>
        </w:rPr>
      </w:pPr>
      <w:r>
        <w:rPr>
          <w:rStyle w:val="Nessuno"/>
          <w:rFonts w:ascii="Times New Roman" w:hAnsi="Times New Roman"/>
          <w:sz w:val="24"/>
          <w:szCs w:val="24"/>
        </w:rPr>
        <w:t xml:space="preserve">È proprio da questa prima osservazione che è nata la domanda centrale dell’intera </w:t>
      </w:r>
      <w:r w:rsidR="00615727">
        <w:rPr>
          <w:rStyle w:val="Nessuno"/>
          <w:rFonts w:ascii="Times New Roman" w:hAnsi="Times New Roman"/>
          <w:sz w:val="24"/>
          <w:szCs w:val="24"/>
        </w:rPr>
        <w:t>ricerca</w:t>
      </w:r>
      <w:r>
        <w:rPr>
          <w:rStyle w:val="Nessuno"/>
          <w:rFonts w:ascii="Times New Roman" w:hAnsi="Times New Roman"/>
          <w:sz w:val="24"/>
          <w:szCs w:val="24"/>
        </w:rPr>
        <w:t xml:space="preserve">: </w:t>
      </w:r>
      <w:r w:rsidRPr="00615727">
        <w:rPr>
          <w:rStyle w:val="Nessuno"/>
          <w:rFonts w:ascii="Times New Roman" w:hAnsi="Times New Roman"/>
          <w:b/>
          <w:sz w:val="24"/>
          <w:szCs w:val="24"/>
        </w:rPr>
        <w:t xml:space="preserve">“Quanto le abitudini alimentari e lo stile di vita del campione si allontanano dal modello Mediterraneo, per giustificare un dato </w:t>
      </w:r>
      <w:proofErr w:type="gramStart"/>
      <w:r w:rsidRPr="00615727">
        <w:rPr>
          <w:rStyle w:val="Nessuno"/>
          <w:rFonts w:ascii="Times New Roman" w:hAnsi="Times New Roman"/>
          <w:b/>
          <w:sz w:val="24"/>
          <w:szCs w:val="24"/>
        </w:rPr>
        <w:t>ed</w:t>
      </w:r>
      <w:proofErr w:type="gramEnd"/>
      <w:r w:rsidRPr="00615727">
        <w:rPr>
          <w:rStyle w:val="Nessuno"/>
          <w:rFonts w:ascii="Times New Roman" w:hAnsi="Times New Roman"/>
          <w:b/>
          <w:sz w:val="24"/>
          <w:szCs w:val="24"/>
        </w:rPr>
        <w:t xml:space="preserve"> un andamento così allarmante?”. </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pStyle w:val="Titolo3"/>
        <w:spacing w:line="360" w:lineRule="auto"/>
        <w:rPr>
          <w:rStyle w:val="Nessuno"/>
          <w:b/>
          <w:bCs/>
          <w:color w:val="000000"/>
          <w:sz w:val="28"/>
          <w:szCs w:val="28"/>
          <w:u w:color="000000"/>
        </w:rPr>
      </w:pPr>
      <w:bookmarkStart w:id="3" w:name="_Toc22"/>
      <w:r>
        <w:rPr>
          <w:rStyle w:val="Nessuno"/>
          <w:b/>
          <w:bCs/>
          <w:color w:val="000000"/>
          <w:sz w:val="28"/>
          <w:szCs w:val="28"/>
          <w:u w:color="000000"/>
        </w:rPr>
        <w:t>2.</w:t>
      </w:r>
      <w:r>
        <w:rPr>
          <w:rStyle w:val="Nessuno"/>
          <w:b/>
          <w:bCs/>
          <w:color w:val="000000"/>
          <w:sz w:val="28"/>
          <w:szCs w:val="28"/>
          <w:u w:color="000000"/>
        </w:rPr>
        <w:tab/>
        <w:t>Analisi dello stile di vita e confronto con il modello Mediterraneo</w:t>
      </w:r>
      <w:bookmarkEnd w:id="3"/>
    </w:p>
    <w:p w:rsidR="008A2D9B" w:rsidRDefault="00615727"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w:t>
      </w:r>
      <w:r w:rsidR="008A2D9B">
        <w:rPr>
          <w:rStyle w:val="Nessuno"/>
          <w:rFonts w:ascii="Times New Roman" w:hAnsi="Times New Roman"/>
          <w:sz w:val="24"/>
          <w:szCs w:val="24"/>
        </w:rPr>
        <w:t>l modello mediterraneo si bas</w:t>
      </w:r>
      <w:r>
        <w:rPr>
          <w:rStyle w:val="Nessuno"/>
          <w:rFonts w:ascii="Times New Roman" w:hAnsi="Times New Roman"/>
          <w:sz w:val="24"/>
          <w:szCs w:val="24"/>
        </w:rPr>
        <w:t>a</w:t>
      </w:r>
      <w:r w:rsidR="008A2D9B">
        <w:rPr>
          <w:rStyle w:val="Nessuno"/>
          <w:rFonts w:ascii="Times New Roman" w:hAnsi="Times New Roman"/>
          <w:sz w:val="24"/>
          <w:szCs w:val="24"/>
        </w:rPr>
        <w:t xml:space="preserve"> su alcuni capisaldi:</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Attività fisica;</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Consumo quotidiano di cereali integrali, legumi, frutta e verdura;</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Assunzione di pesce 2-3 volte a settimana;</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Limitata assunzione di sale (l’OMS ne consiglia un consumo quotidiano inferiore a 5 g </w:t>
      </w:r>
      <w:proofErr w:type="gramStart"/>
      <w:r>
        <w:rPr>
          <w:rFonts w:ascii="Times New Roman" w:hAnsi="Times New Roman"/>
          <w:sz w:val="24"/>
          <w:szCs w:val="24"/>
        </w:rPr>
        <w:t>al</w:t>
      </w:r>
      <w:proofErr w:type="gramEnd"/>
      <w:r>
        <w:rPr>
          <w:rFonts w:ascii="Times New Roman" w:hAnsi="Times New Roman"/>
          <w:sz w:val="24"/>
          <w:szCs w:val="24"/>
        </w:rPr>
        <w:t xml:space="preserve"> giorno);</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Consumo quotidiano di 1,5- 2 l di acqua </w:t>
      </w:r>
      <w:proofErr w:type="gramStart"/>
      <w:r>
        <w:rPr>
          <w:rFonts w:ascii="Times New Roman" w:hAnsi="Times New Roman"/>
          <w:sz w:val="24"/>
          <w:szCs w:val="24"/>
        </w:rPr>
        <w:t>al</w:t>
      </w:r>
      <w:proofErr w:type="gramEnd"/>
      <w:r>
        <w:rPr>
          <w:rFonts w:ascii="Times New Roman" w:hAnsi="Times New Roman"/>
          <w:sz w:val="24"/>
          <w:szCs w:val="24"/>
        </w:rPr>
        <w:t xml:space="preserve"> giorno;</w:t>
      </w:r>
    </w:p>
    <w:p w:rsidR="008A2D9B" w:rsidRDefault="008A2D9B" w:rsidP="008A2D9B">
      <w:pPr>
        <w:pStyle w:val="Paragrafoelenco"/>
        <w:numPr>
          <w:ilvl w:val="0"/>
          <w:numId w:val="4"/>
        </w:numPr>
        <w:spacing w:line="360" w:lineRule="auto"/>
        <w:jc w:val="both"/>
        <w:rPr>
          <w:rFonts w:ascii="Times New Roman" w:eastAsia="Times New Roman" w:hAnsi="Times New Roman" w:cs="Times New Roman"/>
          <w:sz w:val="24"/>
          <w:szCs w:val="24"/>
        </w:rPr>
      </w:pPr>
      <w:r>
        <w:rPr>
          <w:rFonts w:ascii="Times New Roman" w:hAnsi="Times New Roman"/>
          <w:sz w:val="24"/>
          <w:szCs w:val="24"/>
        </w:rPr>
        <w:t>Limitare il consumo di</w:t>
      </w:r>
      <w:proofErr w:type="gramStart"/>
      <w:r>
        <w:rPr>
          <w:rFonts w:ascii="Times New Roman" w:hAnsi="Times New Roman"/>
          <w:sz w:val="24"/>
          <w:szCs w:val="24"/>
        </w:rPr>
        <w:t xml:space="preserve"> :</w:t>
      </w:r>
      <w:proofErr w:type="gramEnd"/>
      <w:r>
        <w:rPr>
          <w:rFonts w:ascii="Times New Roman" w:hAnsi="Times New Roman"/>
          <w:sz w:val="24"/>
          <w:szCs w:val="24"/>
        </w:rPr>
        <w:t xml:space="preserve"> alcol, dolciumi e carni rosse.</w:t>
      </w:r>
    </w:p>
    <w:p w:rsidR="008A2D9B" w:rsidRDefault="008A2D9B" w:rsidP="008A2D9B">
      <w:pPr>
        <w:spacing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 xml:space="preserve">Al fine di valutare la distanza dello stile </w:t>
      </w:r>
      <w:proofErr w:type="gramStart"/>
      <w:r>
        <w:rPr>
          <w:rStyle w:val="Nessuno"/>
          <w:rFonts w:ascii="Times New Roman" w:hAnsi="Times New Roman"/>
          <w:sz w:val="24"/>
          <w:szCs w:val="24"/>
        </w:rPr>
        <w:t>di</w:t>
      </w:r>
      <w:proofErr w:type="gramEnd"/>
      <w:r>
        <w:rPr>
          <w:rStyle w:val="Nessuno"/>
          <w:rFonts w:ascii="Times New Roman" w:hAnsi="Times New Roman"/>
          <w:sz w:val="24"/>
          <w:szCs w:val="24"/>
        </w:rPr>
        <w:t xml:space="preserve"> vita del campione dal regime alimentare descritto per la prima volta da </w:t>
      </w:r>
      <w:proofErr w:type="spellStart"/>
      <w:r>
        <w:rPr>
          <w:rStyle w:val="Nessuno"/>
          <w:rFonts w:ascii="Times New Roman" w:hAnsi="Times New Roman"/>
          <w:sz w:val="24"/>
          <w:szCs w:val="24"/>
        </w:rPr>
        <w:t>Ancel</w:t>
      </w:r>
      <w:proofErr w:type="spellEnd"/>
      <w:r>
        <w:rPr>
          <w:rStyle w:val="Nessuno"/>
          <w:rFonts w:ascii="Times New Roman" w:hAnsi="Times New Roman"/>
          <w:sz w:val="24"/>
          <w:szCs w:val="24"/>
        </w:rPr>
        <w:t xml:space="preserve"> Keys, si è andati a valutare l’aderenza dei dati raccolti ai pilastri appena citati.</w:t>
      </w:r>
    </w:p>
    <w:p w:rsidR="008A2D9B" w:rsidRDefault="008A2D9B" w:rsidP="008A2D9B">
      <w:pPr>
        <w:spacing w:line="360" w:lineRule="auto"/>
        <w:jc w:val="both"/>
        <w:rPr>
          <w:rFonts w:ascii="Times New Roman" w:eastAsia="Times New Roman" w:hAnsi="Times New Roman" w:cs="Times New Roman"/>
          <w:sz w:val="24"/>
          <w:szCs w:val="24"/>
        </w:rPr>
      </w:pPr>
    </w:p>
    <w:p w:rsidR="008A2D9B" w:rsidRPr="008A2D9B" w:rsidRDefault="008A2D9B" w:rsidP="008A2D9B">
      <w:pPr>
        <w:pStyle w:val="Titolo4"/>
        <w:rPr>
          <w:sz w:val="28"/>
          <w:szCs w:val="28"/>
        </w:rPr>
      </w:pPr>
      <w:bookmarkStart w:id="4" w:name="_Toc23"/>
      <w:r w:rsidRPr="008A2D9B">
        <w:rPr>
          <w:rFonts w:eastAsia="Arial Unicode MS" w:cs="Arial Unicode MS"/>
          <w:sz w:val="28"/>
          <w:szCs w:val="28"/>
        </w:rPr>
        <w:t>2.1.</w:t>
      </w:r>
      <w:proofErr w:type="gramStart"/>
      <w:r w:rsidRPr="008A2D9B">
        <w:rPr>
          <w:rFonts w:eastAsia="Arial Unicode MS" w:cs="Arial Unicode MS"/>
          <w:sz w:val="28"/>
          <w:szCs w:val="28"/>
        </w:rPr>
        <w:t xml:space="preserve">    </w:t>
      </w:r>
      <w:proofErr w:type="gramEnd"/>
      <w:r w:rsidRPr="008A2D9B">
        <w:rPr>
          <w:rFonts w:eastAsia="Arial Unicode MS" w:cs="Arial Unicode MS"/>
          <w:sz w:val="28"/>
          <w:szCs w:val="28"/>
        </w:rPr>
        <w:t xml:space="preserve">Dati emersi sull’attività fisica </w:t>
      </w:r>
      <w:bookmarkEnd w:id="4"/>
    </w:p>
    <w:p w:rsidR="008A2D9B" w:rsidRDefault="008A2D9B" w:rsidP="008A2D9B">
      <w:pPr>
        <w:spacing w:line="360" w:lineRule="auto"/>
        <w:jc w:val="both"/>
        <w:rPr>
          <w:rStyle w:val="Nessuno"/>
          <w:rFonts w:ascii="Times New Roman" w:eastAsia="Times New Roman" w:hAnsi="Times New Roman" w:cs="Times New Roman"/>
          <w:i/>
          <w:iCs/>
          <w:sz w:val="24"/>
          <w:szCs w:val="24"/>
        </w:rPr>
      </w:pPr>
      <w:r>
        <w:rPr>
          <w:rStyle w:val="Nessuno"/>
          <w:rFonts w:ascii="Times New Roman" w:hAnsi="Times New Roman"/>
          <w:sz w:val="24"/>
          <w:szCs w:val="24"/>
        </w:rPr>
        <w:t xml:space="preserve">Per prima cosa si è cercato di comprendere il grado di </w:t>
      </w:r>
      <w:r>
        <w:rPr>
          <w:rStyle w:val="Nessuno"/>
          <w:rFonts w:ascii="Times New Roman" w:hAnsi="Times New Roman"/>
          <w:b/>
          <w:bCs/>
          <w:sz w:val="24"/>
          <w:szCs w:val="24"/>
        </w:rPr>
        <w:t>attività fisica</w:t>
      </w:r>
      <w:r>
        <w:rPr>
          <w:rStyle w:val="Nessuno"/>
          <w:rFonts w:ascii="Times New Roman" w:hAnsi="Times New Roman"/>
          <w:sz w:val="24"/>
          <w:szCs w:val="24"/>
        </w:rPr>
        <w:t xml:space="preserve"> svolto dai soggetti intervistati. Questo è un dato particolarmente importante poiché, come sostenuto dallo stesso Ministero della Salute: “L'organismo umano non è nato per l'inattività: il movimento gli è connaturato e una regolare attività fisica, anche </w:t>
      </w:r>
      <w:proofErr w:type="gramStart"/>
      <w:r>
        <w:rPr>
          <w:rStyle w:val="Nessuno"/>
          <w:rFonts w:ascii="Times New Roman" w:hAnsi="Times New Roman"/>
          <w:sz w:val="24"/>
          <w:szCs w:val="24"/>
        </w:rPr>
        <w:t xml:space="preserve">di </w:t>
      </w:r>
      <w:proofErr w:type="gramEnd"/>
      <w:r>
        <w:rPr>
          <w:rStyle w:val="Nessuno"/>
          <w:rFonts w:ascii="Times New Roman" w:hAnsi="Times New Roman"/>
          <w:sz w:val="24"/>
          <w:szCs w:val="24"/>
        </w:rPr>
        <w:t xml:space="preserve">intensità moderata, contribuisce a migliorare tutti gli aspetti della qualità della vita.”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Si è iniziato andando a valutare che percentuale del campione svolgesse attività fisica, integrando poi questo dato con i </w:t>
      </w:r>
      <w:proofErr w:type="gramStart"/>
      <w:r>
        <w:rPr>
          <w:rStyle w:val="Nessuno"/>
          <w:rFonts w:ascii="Times New Roman" w:hAnsi="Times New Roman"/>
          <w:sz w:val="24"/>
          <w:szCs w:val="24"/>
        </w:rPr>
        <w:t>3</w:t>
      </w:r>
      <w:proofErr w:type="gramEnd"/>
      <w:r>
        <w:rPr>
          <w:rStyle w:val="Nessuno"/>
          <w:rFonts w:ascii="Times New Roman" w:hAnsi="Times New Roman"/>
          <w:sz w:val="24"/>
          <w:szCs w:val="24"/>
        </w:rPr>
        <w:t xml:space="preserve"> parametri ormai noti. Ciò che è stato osservato è che su 2663 schede valutate, in 1371 </w:t>
      </w:r>
      <w:proofErr w:type="gramStart"/>
      <w:r>
        <w:rPr>
          <w:rStyle w:val="Nessuno"/>
          <w:rFonts w:ascii="Times New Roman" w:hAnsi="Times New Roman"/>
          <w:sz w:val="24"/>
          <w:szCs w:val="24"/>
        </w:rPr>
        <w:t>veniva</w:t>
      </w:r>
      <w:proofErr w:type="gramEnd"/>
      <w:r>
        <w:rPr>
          <w:rStyle w:val="Nessuno"/>
          <w:rFonts w:ascii="Times New Roman" w:hAnsi="Times New Roman"/>
          <w:sz w:val="24"/>
          <w:szCs w:val="24"/>
        </w:rPr>
        <w:t xml:space="preserve"> selezionata l’opzione “attività fisica”, per un percentuale complessiva del 52,5%. A questo punto si è cercato di capire se questo dato positivo si distribuisse in modo omogeneo nelle tre zone </w:t>
      </w:r>
      <w:proofErr w:type="gramStart"/>
      <w:r>
        <w:rPr>
          <w:rStyle w:val="Nessuno"/>
          <w:rFonts w:ascii="Times New Roman" w:hAnsi="Times New Roman"/>
          <w:sz w:val="24"/>
          <w:szCs w:val="24"/>
        </w:rPr>
        <w:t>geografiche</w:t>
      </w:r>
      <w:proofErr w:type="gramEnd"/>
      <w:r>
        <w:rPr>
          <w:rStyle w:val="Nessuno"/>
          <w:rFonts w:ascii="Times New Roman" w:hAnsi="Times New Roman"/>
          <w:sz w:val="24"/>
          <w:szCs w:val="24"/>
        </w:rPr>
        <w:t xml:space="preserve"> prese in considerazione.</w:t>
      </w:r>
    </w:p>
    <w:p w:rsidR="008A2D9B" w:rsidRDefault="008A2D9B" w:rsidP="00615727">
      <w:pPr>
        <w:spacing w:line="360" w:lineRule="auto"/>
        <w:ind w:left="360"/>
        <w:rPr>
          <w:rStyle w:val="Nessuno"/>
          <w:rFonts w:ascii="Times New Roman" w:hAnsi="Times New Roman"/>
        </w:rPr>
      </w:pPr>
      <w:r>
        <w:rPr>
          <w:rStyle w:val="Nessuno"/>
          <w:rFonts w:ascii="Arial Unicode MS" w:eastAsia="Arial Unicode MS" w:hAnsi="Arial Unicode MS" w:cs="Arial Unicode MS"/>
          <w:sz w:val="24"/>
          <w:szCs w:val="24"/>
        </w:rPr>
        <w:br/>
      </w:r>
      <w:r>
        <w:rPr>
          <w:rStyle w:val="Nessuno"/>
          <w:rFonts w:ascii="Times New Roman" w:hAnsi="Times New Roman"/>
          <w:b/>
          <w:bCs/>
        </w:rPr>
        <w:t>Figura 5-</w:t>
      </w:r>
      <w:r>
        <w:rPr>
          <w:rStyle w:val="Nessuno"/>
          <w:rFonts w:ascii="Times New Roman" w:hAnsi="Times New Roman"/>
        </w:rPr>
        <w:t xml:space="preserve"> Totale delle persone che praticano attività fisica per zona geografica.</w:t>
      </w:r>
    </w:p>
    <w:p w:rsidR="00615727" w:rsidRDefault="00615727" w:rsidP="008A2D9B">
      <w:pPr>
        <w:spacing w:line="360" w:lineRule="auto"/>
        <w:ind w:left="360"/>
        <w:jc w:val="center"/>
        <w:rPr>
          <w:rStyle w:val="Nessuno"/>
          <w:rFonts w:ascii="Times New Roman" w:hAnsi="Times New Roman"/>
        </w:rPr>
      </w:pPr>
      <w:r>
        <w:rPr>
          <w:rStyle w:val="Nessuno"/>
          <w:rFonts w:ascii="Times New Roman" w:eastAsia="Times New Roman" w:hAnsi="Times New Roman" w:cs="Times New Roman"/>
          <w:noProof/>
          <w:sz w:val="24"/>
          <w:szCs w:val="24"/>
        </w:rPr>
        <w:drawing>
          <wp:anchor distT="0" distB="0" distL="57150" distR="57150" simplePos="0" relativeHeight="251659264" behindDoc="0" locked="0" layoutInCell="1" allowOverlap="1" wp14:anchorId="1CC4C3CE" wp14:editId="43988A5B">
            <wp:simplePos x="0" y="0"/>
            <wp:positionH relativeFrom="column">
              <wp:posOffset>685800</wp:posOffset>
            </wp:positionH>
            <wp:positionV relativeFrom="line">
              <wp:posOffset>160020</wp:posOffset>
            </wp:positionV>
            <wp:extent cx="4099560" cy="3267075"/>
            <wp:effectExtent l="0" t="0" r="15240" b="34925"/>
            <wp:wrapSquare wrapText="bothSides" distT="0" distB="0" distL="57150" distR="57150"/>
            <wp:docPr id="107374184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15727" w:rsidRDefault="00615727" w:rsidP="008A2D9B">
      <w:pPr>
        <w:spacing w:line="360" w:lineRule="auto"/>
        <w:ind w:left="360"/>
        <w:jc w:val="center"/>
        <w:rPr>
          <w:rStyle w:val="Nessuno"/>
          <w:rFonts w:ascii="Times New Roman" w:eastAsia="Times New Roman" w:hAnsi="Times New Roman" w:cs="Times New Roman"/>
        </w:rPr>
      </w:pPr>
    </w:p>
    <w:p w:rsidR="008A2D9B" w:rsidRDefault="008A2D9B" w:rsidP="008A2D9B">
      <w:pPr>
        <w:spacing w:line="360" w:lineRule="auto"/>
        <w:ind w:left="360"/>
        <w:jc w:val="center"/>
        <w:rPr>
          <w:rFonts w:ascii="Times New Roman" w:eastAsia="Times New Roman" w:hAnsi="Times New Roman" w:cs="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8A2D9B">
      <w:pPr>
        <w:tabs>
          <w:tab w:val="left" w:pos="2985"/>
        </w:tabs>
        <w:spacing w:line="360" w:lineRule="auto"/>
        <w:jc w:val="both"/>
        <w:rPr>
          <w:rStyle w:val="Nessuno"/>
          <w:rFonts w:ascii="Times New Roman" w:hAnsi="Times New Roman"/>
          <w:sz w:val="24"/>
          <w:szCs w:val="24"/>
        </w:rPr>
      </w:pPr>
    </w:p>
    <w:p w:rsidR="00615727" w:rsidRDefault="00615727" w:rsidP="00615727">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grafico </w:t>
      </w:r>
      <w:proofErr w:type="gramStart"/>
      <w:r>
        <w:rPr>
          <w:rStyle w:val="Nessuno"/>
          <w:rFonts w:ascii="Times New Roman" w:hAnsi="Times New Roman"/>
          <w:sz w:val="24"/>
          <w:szCs w:val="24"/>
        </w:rPr>
        <w:t>5</w:t>
      </w:r>
      <w:proofErr w:type="gramEnd"/>
      <w:r>
        <w:rPr>
          <w:rStyle w:val="Nessuno"/>
          <w:rFonts w:ascii="Times New Roman" w:hAnsi="Times New Roman"/>
          <w:sz w:val="24"/>
          <w:szCs w:val="24"/>
        </w:rPr>
        <w:t xml:space="preserve"> mostra come in tutte e tre le zone la porzione maggioritaria del campione pratica attività fisica. </w:t>
      </w:r>
    </w:p>
    <w:p w:rsidR="008A2D9B" w:rsidRDefault="00615727" w:rsidP="00615727">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Andando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incrociare la zona geografica con le informazioni associate al sesso del campione, si nota comunque un andamento positivo con un’elevata percentuale di donne e uomini che praticano sport, ma si viene ad evidenziare un leggero ritardo del Sud, dove la percentuale di soggetti che praticano </w:t>
      </w:r>
      <w:r w:rsidR="008A2D9B">
        <w:rPr>
          <w:rStyle w:val="Nessuno"/>
          <w:rFonts w:ascii="Times New Roman" w:hAnsi="Times New Roman"/>
          <w:sz w:val="24"/>
          <w:szCs w:val="24"/>
        </w:rPr>
        <w:t>attività fisica è pari a quella dei soggetti che hanno dichiarato di non praticarla (vedi Figura 6).</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noProof/>
        </w:rPr>
        <w:drawing>
          <wp:inline distT="0" distB="0" distL="0" distR="0" wp14:anchorId="124771FD" wp14:editId="59ECC1D6">
            <wp:extent cx="4898704" cy="2816068"/>
            <wp:effectExtent l="0" t="0" r="0" b="0"/>
            <wp:docPr id="107374184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2D9B" w:rsidRDefault="008A2D9B" w:rsidP="008A2D9B">
      <w:pPr>
        <w:tabs>
          <w:tab w:val="left" w:pos="2985"/>
        </w:tabs>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6-</w:t>
      </w:r>
      <w:r>
        <w:rPr>
          <w:rStyle w:val="Nessuno"/>
          <w:rFonts w:ascii="Times New Roman" w:hAnsi="Times New Roman"/>
        </w:rPr>
        <w:t xml:space="preserve"> Totale delle persone che praticano attività </w:t>
      </w:r>
      <w:proofErr w:type="gramStart"/>
      <w:r>
        <w:rPr>
          <w:rStyle w:val="Nessuno"/>
          <w:rFonts w:ascii="Times New Roman" w:hAnsi="Times New Roman"/>
        </w:rPr>
        <w:t>fisica</w:t>
      </w:r>
      <w:proofErr w:type="gramEnd"/>
      <w:r>
        <w:rPr>
          <w:rStyle w:val="Nessuno"/>
          <w:rFonts w:ascii="Times New Roman" w:hAnsi="Times New Roman"/>
        </w:rPr>
        <w:t xml:space="preserve"> divise per sesso.</w:t>
      </w:r>
    </w:p>
    <w:p w:rsidR="008A2D9B" w:rsidRDefault="008A2D9B" w:rsidP="008A2D9B">
      <w:pPr>
        <w:tabs>
          <w:tab w:val="left" w:pos="2985"/>
        </w:tabs>
        <w:spacing w:line="360" w:lineRule="auto"/>
        <w:jc w:val="center"/>
        <w:rPr>
          <w:rFonts w:ascii="Times New Roman" w:eastAsia="Times New Roman" w:hAnsi="Times New Roman" w:cs="Times New Roman"/>
          <w:sz w:val="24"/>
          <w:szCs w:val="24"/>
        </w:rPr>
      </w:pP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medesimo andamento si denota nelle varie “Fasce d’età”, si veda la Tabella </w:t>
      </w:r>
      <w:proofErr w:type="gramStart"/>
      <w:r>
        <w:rPr>
          <w:rStyle w:val="Nessuno"/>
          <w:rFonts w:ascii="Times New Roman" w:hAnsi="Times New Roman"/>
          <w:sz w:val="24"/>
          <w:szCs w:val="24"/>
        </w:rPr>
        <w:t>5</w:t>
      </w:r>
      <w:proofErr w:type="gramEnd"/>
      <w:r>
        <w:rPr>
          <w:rStyle w:val="Nessuno"/>
          <w:rFonts w:ascii="Times New Roman" w:hAnsi="Times New Roman"/>
          <w:sz w:val="24"/>
          <w:szCs w:val="24"/>
        </w:rPr>
        <w:t>.</w:t>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p>
    <w:p w:rsidR="008A2D9B" w:rsidRDefault="008A2D9B" w:rsidP="008A2D9B">
      <w:pPr>
        <w:tabs>
          <w:tab w:val="left" w:pos="2985"/>
        </w:tabs>
        <w:spacing w:line="360" w:lineRule="auto"/>
        <w:jc w:val="both"/>
        <w:rPr>
          <w:rStyle w:val="Nessuno"/>
          <w:rFonts w:ascii="Times New Roman" w:eastAsia="Times New Roman" w:hAnsi="Times New Roman" w:cs="Times New Roman"/>
        </w:rPr>
      </w:pPr>
      <w:r>
        <w:rPr>
          <w:rStyle w:val="Nessuno"/>
          <w:rFonts w:ascii="Times New Roman" w:hAnsi="Times New Roman"/>
          <w:b/>
          <w:bCs/>
        </w:rPr>
        <w:t>Tabella 5-</w:t>
      </w:r>
      <w:r>
        <w:rPr>
          <w:rStyle w:val="Nessuno"/>
          <w:rFonts w:ascii="Times New Roman" w:hAnsi="Times New Roman"/>
        </w:rPr>
        <w:t xml:space="preserve"> Totale persone che praticano attività fisica per zona geografica, per sesso e fascia d’età.</w:t>
      </w:r>
    </w:p>
    <w:p w:rsidR="008A2D9B" w:rsidRDefault="008A2D9B" w:rsidP="008A2D9B">
      <w:pPr>
        <w:tabs>
          <w:tab w:val="left" w:pos="2985"/>
        </w:tabs>
        <w:spacing w:line="360" w:lineRule="auto"/>
        <w:jc w:val="center"/>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6AD52128" wp14:editId="0D65E363">
            <wp:extent cx="4676775" cy="2264854"/>
            <wp:effectExtent l="0" t="0" r="0" b="0"/>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image20.png"/>
                    <pic:cNvPicPr>
                      <a:picLocks noChangeAspect="1"/>
                    </pic:cNvPicPr>
                  </pic:nvPicPr>
                  <pic:blipFill>
                    <a:blip r:embed="rId12">
                      <a:extLst/>
                    </a:blip>
                    <a:stretch>
                      <a:fillRect/>
                    </a:stretch>
                  </pic:blipFill>
                  <pic:spPr>
                    <a:xfrm>
                      <a:off x="0" y="0"/>
                      <a:ext cx="4676775" cy="2264854"/>
                    </a:xfrm>
                    <a:prstGeom prst="rect">
                      <a:avLst/>
                    </a:prstGeom>
                    <a:ln w="9525" cap="flat">
                      <a:solidFill>
                        <a:srgbClr val="000000"/>
                      </a:solidFill>
                      <a:prstDash val="solid"/>
                      <a:round/>
                    </a:ln>
                    <a:effectLst/>
                  </pic:spPr>
                </pic:pic>
              </a:graphicData>
            </a:graphic>
          </wp:inline>
        </w:drawing>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Alla base di </w:t>
      </w:r>
      <w:proofErr w:type="gramStart"/>
      <w:r>
        <w:rPr>
          <w:rStyle w:val="Nessuno"/>
          <w:rFonts w:ascii="Times New Roman" w:hAnsi="Times New Roman"/>
          <w:sz w:val="24"/>
          <w:szCs w:val="24"/>
        </w:rPr>
        <w:t>questo</w:t>
      </w:r>
      <w:proofErr w:type="gramEnd"/>
      <w:r>
        <w:rPr>
          <w:rStyle w:val="Nessuno"/>
          <w:rFonts w:ascii="Times New Roman" w:hAnsi="Times New Roman"/>
          <w:sz w:val="24"/>
          <w:szCs w:val="24"/>
        </w:rPr>
        <w:t xml:space="preserve"> ottimo risultato troviamo sicuramente diversi progetti statali messi in atto dal Ministero della Salute, tra i quali è bene citare il “Piano Nazionale per la promozione dell’attività sportiva   2014 </w:t>
      </w:r>
      <w:r>
        <w:rPr>
          <w:rStyle w:val="Nessuno"/>
          <w:rFonts w:ascii="Arial Unicode MS" w:eastAsia="Arial Unicode MS" w:hAnsi="Arial Unicode MS" w:cs="Arial Unicode MS"/>
          <w:sz w:val="24"/>
          <w:szCs w:val="24"/>
        </w:rPr>
        <w:t>‐</w:t>
      </w:r>
      <w:r>
        <w:rPr>
          <w:rStyle w:val="Nessuno"/>
          <w:rFonts w:ascii="Times New Roman" w:hAnsi="Times New Roman"/>
          <w:sz w:val="24"/>
          <w:szCs w:val="24"/>
        </w:rPr>
        <w:t xml:space="preserve"> 2015”. Questo progetto, sviluppato in collaborazione con il sistema delle autonomie locali, il CONI e l’Istituto di Credito Sportivo, si è posto </w:t>
      </w:r>
      <w:r w:rsidR="0099286D">
        <w:rPr>
          <w:rStyle w:val="Nessuno"/>
          <w:rFonts w:ascii="Times New Roman" w:hAnsi="Times New Roman"/>
          <w:sz w:val="24"/>
          <w:szCs w:val="24"/>
        </w:rPr>
        <w:t>l’obiettivo</w:t>
      </w:r>
      <w:r>
        <w:rPr>
          <w:rStyle w:val="Nessuno"/>
          <w:rFonts w:ascii="Times New Roman" w:hAnsi="Times New Roman"/>
          <w:sz w:val="24"/>
          <w:szCs w:val="24"/>
        </w:rPr>
        <w:t xml:space="preserve"> di promuovere elementi di coesione nazionale, anche sul piano della pratica sportiva, attraverso il rilancio dell’</w:t>
      </w:r>
      <w:proofErr w:type="gramStart"/>
      <w:r>
        <w:rPr>
          <w:rStyle w:val="Nessuno"/>
          <w:rFonts w:ascii="Times New Roman" w:hAnsi="Times New Roman"/>
          <w:sz w:val="24"/>
          <w:szCs w:val="24"/>
        </w:rPr>
        <w:t>impiantistica</w:t>
      </w:r>
      <w:proofErr w:type="gramEnd"/>
      <w:r>
        <w:rPr>
          <w:rStyle w:val="Nessuno"/>
          <w:rFonts w:ascii="Times New Roman" w:hAnsi="Times New Roman"/>
          <w:sz w:val="24"/>
          <w:szCs w:val="24"/>
        </w:rPr>
        <w:t xml:space="preserve"> territoriale, ponendo particolare attenzione alle piccole e medie realtà. La politica di questo progetto è volta non solo all’incremento della pratica sportiva, ma anche al raggiungimento di effetti trasversali quali:</w:t>
      </w:r>
    </w:p>
    <w:p w:rsidR="008A2D9B" w:rsidRDefault="008A2D9B" w:rsidP="008A2D9B">
      <w:pPr>
        <w:pStyle w:val="Paragrafoelenco"/>
        <w:numPr>
          <w:ilvl w:val="0"/>
          <w:numId w:val="2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Tutelare la salute </w:t>
      </w:r>
      <w:proofErr w:type="gramStart"/>
      <w:r>
        <w:rPr>
          <w:rFonts w:ascii="Times New Roman" w:hAnsi="Times New Roman"/>
          <w:sz w:val="24"/>
          <w:szCs w:val="24"/>
        </w:rPr>
        <w:t>ed</w:t>
      </w:r>
      <w:proofErr w:type="gramEnd"/>
      <w:r>
        <w:rPr>
          <w:rFonts w:ascii="Times New Roman" w:hAnsi="Times New Roman"/>
          <w:sz w:val="24"/>
          <w:szCs w:val="24"/>
        </w:rPr>
        <w:t xml:space="preserve"> il benessere psico-fisico della popolazione di tutte le fasce d’età;</w:t>
      </w:r>
    </w:p>
    <w:p w:rsidR="008A2D9B" w:rsidRDefault="008A2D9B" w:rsidP="008A2D9B">
      <w:pPr>
        <w:pStyle w:val="Paragrafoelenco"/>
        <w:numPr>
          <w:ilvl w:val="0"/>
          <w:numId w:val="2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Diffondere valori educativi;</w:t>
      </w:r>
    </w:p>
    <w:p w:rsidR="008A2D9B" w:rsidRDefault="008A2D9B" w:rsidP="008A2D9B">
      <w:pPr>
        <w:pStyle w:val="Paragrafoelenco"/>
        <w:numPr>
          <w:ilvl w:val="0"/>
          <w:numId w:val="2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Incrementare la ripresa economica.</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Alla luce di quanto emerso è bene quindi dire che la pratica sportiva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oggi è una pratica diffusa nel nostro paese, ed il campione ne rappresenta un buono spaccato. Questo è un ottimo punto di partenza per la nostra analisi, </w:t>
      </w:r>
      <w:proofErr w:type="gramStart"/>
      <w:r>
        <w:rPr>
          <w:rStyle w:val="Nessuno"/>
          <w:rFonts w:ascii="Times New Roman" w:hAnsi="Times New Roman"/>
          <w:sz w:val="24"/>
          <w:szCs w:val="24"/>
        </w:rPr>
        <w:t>dato che</w:t>
      </w:r>
      <w:proofErr w:type="gramEnd"/>
      <w:r>
        <w:rPr>
          <w:rStyle w:val="Nessuno"/>
          <w:rFonts w:ascii="Times New Roman" w:hAnsi="Times New Roman"/>
          <w:sz w:val="24"/>
          <w:szCs w:val="24"/>
        </w:rPr>
        <w:t xml:space="preserve"> ci permette di comprendere come l’attività fisica rappresenta una parte importante della quotidianità di una porzione maggioritaria del nostro campione. Bisognerà, comunque lavorare, affinché l’intera popolazione comprenda l’importanza che lo sport ha, non solo nel mantenimento della forma fisica, ma anche per il raggiungimento di un buono stato di salute complessivo. L</w:t>
      </w:r>
      <w:r w:rsidR="0099286D">
        <w:rPr>
          <w:rStyle w:val="Nessuno"/>
          <w:rFonts w:ascii="Times New Roman" w:hAnsi="Times New Roman"/>
          <w:sz w:val="24"/>
          <w:szCs w:val="24"/>
        </w:rPr>
        <w:t>’</w:t>
      </w:r>
      <w:r>
        <w:rPr>
          <w:rStyle w:val="Nessuno"/>
          <w:rFonts w:ascii="Times New Roman" w:hAnsi="Times New Roman"/>
          <w:sz w:val="24"/>
          <w:szCs w:val="24"/>
        </w:rPr>
        <w:t xml:space="preserve">attività fisica quotidiana unita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una dieta equilibrata sono il vero segreto di una vita sana e lunga, così come ampliamente dimostrato dagli studi a sostegno dello stile di vita Mediterraneo.   </w:t>
      </w:r>
    </w:p>
    <w:p w:rsidR="008A2D9B" w:rsidRDefault="008A2D9B" w:rsidP="008A2D9B">
      <w:pPr>
        <w:pStyle w:val="Titolo4"/>
        <w:rPr>
          <w:rFonts w:eastAsia="Arial Unicode MS" w:cs="Arial Unicode MS"/>
        </w:rPr>
      </w:pPr>
    </w:p>
    <w:bookmarkEnd w:id="0"/>
    <w:p w:rsidR="008A2D9B" w:rsidRDefault="008A2D9B" w:rsidP="008A2D9B">
      <w:pPr>
        <w:pStyle w:val="Titolo4"/>
      </w:pPr>
      <w:r>
        <w:rPr>
          <w:rFonts w:eastAsia="Arial Unicode MS" w:cs="Arial Unicode MS"/>
        </w:rPr>
        <w:t>2.2. Tipologia di dieta</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La parte centrale del questionario, che è stato sottoposto al campione di persone che hanno aderito all’indagine, vedeva la presenza di domande riguardanti il tipo di dieta seguita e le abitudini alimentari. In modo particolare si chiedeva di specificare:</w:t>
      </w:r>
    </w:p>
    <w:p w:rsidR="008A2D9B" w:rsidRDefault="008A2D9B" w:rsidP="008A2D9B">
      <w:pPr>
        <w:pStyle w:val="Paragrafoelenco"/>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Tipologia di dieta seguita; </w:t>
      </w:r>
    </w:p>
    <w:p w:rsidR="008A2D9B" w:rsidRDefault="008A2D9B" w:rsidP="008A2D9B">
      <w:pPr>
        <w:pStyle w:val="Paragrafoelenco"/>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Consumo di cibi precotti;</w:t>
      </w:r>
    </w:p>
    <w:p w:rsidR="008A2D9B" w:rsidRDefault="008A2D9B" w:rsidP="008A2D9B">
      <w:pPr>
        <w:pStyle w:val="Paragrafoelenco"/>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Consumo di pasti </w:t>
      </w:r>
      <w:proofErr w:type="gramStart"/>
      <w:r>
        <w:rPr>
          <w:rFonts w:ascii="Times New Roman" w:hAnsi="Times New Roman"/>
          <w:sz w:val="24"/>
          <w:szCs w:val="24"/>
        </w:rPr>
        <w:t>fuori casa</w:t>
      </w:r>
      <w:proofErr w:type="gramEnd"/>
      <w:r>
        <w:rPr>
          <w:rFonts w:ascii="Times New Roman" w:hAnsi="Times New Roman"/>
          <w:sz w:val="24"/>
          <w:szCs w:val="24"/>
        </w:rPr>
        <w:t>;</w:t>
      </w:r>
    </w:p>
    <w:p w:rsidR="008A2D9B" w:rsidRDefault="008A2D9B" w:rsidP="008A2D9B">
      <w:pPr>
        <w:pStyle w:val="Paragrafoelenco"/>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Ridotto utilizzo </w:t>
      </w:r>
      <w:proofErr w:type="gramStart"/>
      <w:r>
        <w:rPr>
          <w:rFonts w:ascii="Times New Roman" w:hAnsi="Times New Roman"/>
          <w:sz w:val="24"/>
          <w:szCs w:val="24"/>
        </w:rPr>
        <w:t>di</w:t>
      </w:r>
      <w:proofErr w:type="gramEnd"/>
      <w:r>
        <w:rPr>
          <w:rFonts w:ascii="Times New Roman" w:hAnsi="Times New Roman"/>
          <w:sz w:val="24"/>
          <w:szCs w:val="24"/>
        </w:rPr>
        <w:t>;</w:t>
      </w:r>
    </w:p>
    <w:p w:rsidR="008A2D9B" w:rsidRDefault="008A2D9B" w:rsidP="008A2D9B">
      <w:pPr>
        <w:pStyle w:val="Paragrafoelenco"/>
        <w:numPr>
          <w:ilvl w:val="0"/>
          <w:numId w:val="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Eccessivo utilizzo </w:t>
      </w:r>
      <w:proofErr w:type="gramStart"/>
      <w:r>
        <w:rPr>
          <w:rFonts w:ascii="Times New Roman" w:hAnsi="Times New Roman"/>
          <w:sz w:val="24"/>
          <w:szCs w:val="24"/>
        </w:rPr>
        <w:t>di</w:t>
      </w:r>
      <w:proofErr w:type="gramEnd"/>
      <w:r>
        <w:rPr>
          <w:rFonts w:ascii="Times New Roman" w:hAnsi="Times New Roman"/>
          <w:sz w:val="24"/>
          <w:szCs w:val="24"/>
        </w:rPr>
        <w:t>.</w:t>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r>
        <w:rPr>
          <w:rStyle w:val="Nessuno"/>
          <w:rFonts w:ascii="Times New Roman" w:hAnsi="Times New Roman"/>
          <w:sz w:val="24"/>
          <w:szCs w:val="24"/>
        </w:rPr>
        <w:t xml:space="preserve">Iniziamo valutando il tipo di dieta maggiormente seguito dal campione. Le diete che </w:t>
      </w:r>
      <w:proofErr w:type="gramStart"/>
      <w:r>
        <w:rPr>
          <w:rStyle w:val="Nessuno"/>
          <w:rFonts w:ascii="Times New Roman" w:hAnsi="Times New Roman"/>
          <w:sz w:val="24"/>
          <w:szCs w:val="24"/>
        </w:rPr>
        <w:t>venivano</w:t>
      </w:r>
      <w:proofErr w:type="gramEnd"/>
      <w:r>
        <w:rPr>
          <w:rStyle w:val="Nessuno"/>
          <w:rFonts w:ascii="Times New Roman" w:hAnsi="Times New Roman"/>
          <w:sz w:val="24"/>
          <w:szCs w:val="24"/>
        </w:rPr>
        <w:t xml:space="preserve"> indicate nel questionario sono state: Dieta Onnivora, Dieta Vegetariana, Dieta Vegana ed Altro (non specificato); il campione su cui si è lavorato è di 2597 schede, a causa della presenza di schede vuote.</w:t>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b/>
          <w:bCs/>
          <w:sz w:val="24"/>
          <w:szCs w:val="24"/>
        </w:rPr>
        <w:t>Tabella 6-</w:t>
      </w:r>
      <w:r>
        <w:rPr>
          <w:rStyle w:val="Nessuno"/>
          <w:rFonts w:ascii="Times New Roman" w:hAnsi="Times New Roman"/>
          <w:sz w:val="24"/>
          <w:szCs w:val="24"/>
        </w:rPr>
        <w:t xml:space="preserve"> Tipo di Dieta osservata per zona geografica.</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5CE1530B" wp14:editId="4B3BA44A">
            <wp:extent cx="5362574" cy="1444969"/>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image21.png"/>
                    <pic:cNvPicPr>
                      <a:picLocks noChangeAspect="1"/>
                    </pic:cNvPicPr>
                  </pic:nvPicPr>
                  <pic:blipFill>
                    <a:blip r:embed="rId13">
                      <a:extLst/>
                    </a:blip>
                    <a:stretch>
                      <a:fillRect/>
                    </a:stretch>
                  </pic:blipFill>
                  <pic:spPr>
                    <a:xfrm>
                      <a:off x="0" y="0"/>
                      <a:ext cx="5362574" cy="1444969"/>
                    </a:xfrm>
                    <a:prstGeom prst="rect">
                      <a:avLst/>
                    </a:prstGeom>
                    <a:ln w="12700" cap="flat">
                      <a:noFill/>
                      <a:miter lim="400000"/>
                    </a:ln>
                    <a:effectLst/>
                  </pic:spPr>
                </pic:pic>
              </a:graphicData>
            </a:graphic>
          </wp:inline>
        </w:drawing>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Come si evince dalla Tabella </w:t>
      </w:r>
      <w:proofErr w:type="gramStart"/>
      <w:r>
        <w:rPr>
          <w:rStyle w:val="Nessuno"/>
          <w:rFonts w:ascii="Times New Roman" w:hAnsi="Times New Roman"/>
          <w:sz w:val="24"/>
          <w:szCs w:val="24"/>
        </w:rPr>
        <w:t>6</w:t>
      </w:r>
      <w:proofErr w:type="gramEnd"/>
      <w:r>
        <w:rPr>
          <w:rStyle w:val="Nessuno"/>
          <w:rFonts w:ascii="Times New Roman" w:hAnsi="Times New Roman"/>
          <w:sz w:val="24"/>
          <w:szCs w:val="24"/>
        </w:rPr>
        <w:t xml:space="preserve">, nel campione analizzato il tipo di dieta che viene privilegiato è quello onnivoro (seguito dal 94-97%),meno rilevanti invece risultano essere i modelli vegetariano e vegano (rispettivamente il 5-3% e l’1%). </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Per capire come i modelli alimentari si stiano evolvendo con il </w:t>
      </w:r>
      <w:proofErr w:type="gramStart"/>
      <w:r>
        <w:rPr>
          <w:rStyle w:val="Nessuno"/>
          <w:rFonts w:ascii="Times New Roman" w:hAnsi="Times New Roman"/>
          <w:sz w:val="24"/>
          <w:szCs w:val="24"/>
        </w:rPr>
        <w:t>Tempo</w:t>
      </w:r>
      <w:proofErr w:type="gramEnd"/>
      <w:r>
        <w:rPr>
          <w:rStyle w:val="Nessuno"/>
          <w:rFonts w:ascii="Times New Roman" w:hAnsi="Times New Roman"/>
          <w:sz w:val="24"/>
          <w:szCs w:val="24"/>
        </w:rPr>
        <w:t xml:space="preserve"> si è pensato di confrontare i dati raccolti nella “Giornata Nazionale del Biologo 2016”, con quelli raccolti nell’anno precedente. Ciò che emerge, come rappresentato nella Tabella </w:t>
      </w:r>
      <w:proofErr w:type="gramStart"/>
      <w:r>
        <w:rPr>
          <w:rStyle w:val="Nessuno"/>
          <w:rFonts w:ascii="Times New Roman" w:hAnsi="Times New Roman"/>
          <w:sz w:val="24"/>
          <w:szCs w:val="24"/>
        </w:rPr>
        <w:t>7</w:t>
      </w:r>
      <w:proofErr w:type="gramEnd"/>
      <w:r>
        <w:rPr>
          <w:rStyle w:val="Nessuno"/>
          <w:rFonts w:ascii="Times New Roman" w:hAnsi="Times New Roman"/>
          <w:sz w:val="24"/>
          <w:szCs w:val="24"/>
        </w:rPr>
        <w:t xml:space="preserve"> , è un andamento abbastanza costante nello stile alimentare del campione con un incremento di 2- 4 punti percentuali al Centro e al Sud della Dieta Onnivora, mentre al Nord si registra un leggero aumento del numero  di vegetariani, con un incremento pari a 3 punti percentuali. </w:t>
      </w:r>
      <w:proofErr w:type="gramStart"/>
      <w:r>
        <w:rPr>
          <w:rStyle w:val="Nessuno"/>
          <w:rFonts w:ascii="Times New Roman" w:hAnsi="Times New Roman"/>
          <w:sz w:val="24"/>
          <w:szCs w:val="24"/>
        </w:rPr>
        <w:t>Un ulteriore annotazione fatta</w:t>
      </w:r>
      <w:proofErr w:type="gramEnd"/>
      <w:r>
        <w:rPr>
          <w:rStyle w:val="Nessuno"/>
          <w:rFonts w:ascii="Times New Roman" w:hAnsi="Times New Roman"/>
          <w:sz w:val="24"/>
          <w:szCs w:val="24"/>
        </w:rPr>
        <w:t xml:space="preserve"> è che le variazioni appena descritte hanno riguardato principalmente il sesso maschile.</w:t>
      </w:r>
    </w:p>
    <w:p w:rsidR="008A2D9B" w:rsidRDefault="008A2D9B" w:rsidP="00615727">
      <w:pPr>
        <w:tabs>
          <w:tab w:val="left" w:pos="2985"/>
        </w:tabs>
        <w:spacing w:line="360" w:lineRule="auto"/>
        <w:rPr>
          <w:rFonts w:ascii="Times New Roman" w:eastAsia="Times New Roman" w:hAnsi="Times New Roman" w:cs="Times New Roman"/>
          <w:b/>
          <w:bCs/>
        </w:rPr>
      </w:pPr>
    </w:p>
    <w:p w:rsidR="008A2D9B" w:rsidRDefault="008A2D9B" w:rsidP="008A2D9B">
      <w:pPr>
        <w:tabs>
          <w:tab w:val="left" w:pos="2985"/>
        </w:tabs>
        <w:spacing w:line="360" w:lineRule="auto"/>
        <w:jc w:val="center"/>
        <w:rPr>
          <w:rStyle w:val="Nessuno"/>
          <w:rFonts w:ascii="Times New Roman" w:eastAsia="Times New Roman" w:hAnsi="Times New Roman" w:cs="Times New Roman"/>
        </w:rPr>
      </w:pPr>
      <w:r>
        <w:rPr>
          <w:rStyle w:val="Nessuno"/>
          <w:rFonts w:ascii="Times New Roman" w:hAnsi="Times New Roman"/>
          <w:b/>
          <w:bCs/>
        </w:rPr>
        <w:t xml:space="preserve">Tabella 7- </w:t>
      </w:r>
      <w:r>
        <w:rPr>
          <w:rStyle w:val="Nessuno"/>
          <w:rFonts w:ascii="Times New Roman" w:hAnsi="Times New Roman"/>
        </w:rPr>
        <w:t>Confronto tipo di dieta osservata 2015/2016.</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047B8A20" wp14:editId="126E8ED2">
            <wp:extent cx="5367387" cy="1360944"/>
            <wp:effectExtent l="0" t="0" r="0" b="0"/>
            <wp:docPr id="1073741851" name="officeArt object"/>
            <wp:cNvGraphicFramePr/>
            <a:graphic xmlns:a="http://schemas.openxmlformats.org/drawingml/2006/main">
              <a:graphicData uri="http://schemas.openxmlformats.org/drawingml/2006/picture">
                <pic:pic xmlns:pic="http://schemas.openxmlformats.org/drawingml/2006/picture">
                  <pic:nvPicPr>
                    <pic:cNvPr id="1073741851" name="image22.png"/>
                    <pic:cNvPicPr>
                      <a:picLocks noChangeAspect="1"/>
                    </pic:cNvPicPr>
                  </pic:nvPicPr>
                  <pic:blipFill>
                    <a:blip r:embed="rId14">
                      <a:extLst/>
                    </a:blip>
                    <a:stretch>
                      <a:fillRect/>
                    </a:stretch>
                  </pic:blipFill>
                  <pic:spPr>
                    <a:xfrm>
                      <a:off x="0" y="0"/>
                      <a:ext cx="5367387" cy="1360944"/>
                    </a:xfrm>
                    <a:prstGeom prst="rect">
                      <a:avLst/>
                    </a:prstGeom>
                    <a:ln w="12700" cap="flat">
                      <a:noFill/>
                      <a:miter lim="400000"/>
                    </a:ln>
                    <a:effectLst/>
                  </pic:spPr>
                </pic:pic>
              </a:graphicData>
            </a:graphic>
          </wp:inline>
        </w:drawing>
      </w:r>
    </w:p>
    <w:p w:rsidR="008A2D9B" w:rsidRDefault="008A2D9B" w:rsidP="008A2D9B">
      <w:pPr>
        <w:tabs>
          <w:tab w:val="left" w:pos="2985"/>
        </w:tabs>
        <w:spacing w:line="360" w:lineRule="auto"/>
        <w:jc w:val="both"/>
        <w:rPr>
          <w:rFonts w:ascii="Times New Roman" w:eastAsia="Times New Roman" w:hAnsi="Times New Roman" w:cs="Times New Roman"/>
          <w:sz w:val="24"/>
          <w:szCs w:val="24"/>
        </w:rPr>
      </w:pPr>
    </w:p>
    <w:p w:rsidR="008A2D9B" w:rsidRPr="0099286D" w:rsidRDefault="0099286D" w:rsidP="008A2D9B">
      <w:pPr>
        <w:tabs>
          <w:tab w:val="left" w:pos="2985"/>
        </w:tabs>
        <w:spacing w:line="360" w:lineRule="auto"/>
        <w:jc w:val="both"/>
        <w:rPr>
          <w:rStyle w:val="Nessuno"/>
          <w:rFonts w:ascii="Times New Roman" w:eastAsia="Times New Roman" w:hAnsi="Times New Roman" w:cs="Times New Roman"/>
          <w:b/>
          <w:sz w:val="24"/>
          <w:szCs w:val="24"/>
        </w:rPr>
      </w:pPr>
      <w:r w:rsidRPr="0099286D">
        <w:rPr>
          <w:rStyle w:val="Nessuno"/>
          <w:rFonts w:ascii="Times New Roman" w:hAnsi="Times New Roman"/>
          <w:b/>
          <w:sz w:val="24"/>
          <w:szCs w:val="24"/>
        </w:rPr>
        <w:t>L</w:t>
      </w:r>
      <w:r w:rsidR="008A2D9B" w:rsidRPr="0099286D">
        <w:rPr>
          <w:rStyle w:val="Nessuno"/>
          <w:rFonts w:ascii="Times New Roman" w:hAnsi="Times New Roman"/>
          <w:b/>
          <w:sz w:val="24"/>
          <w:szCs w:val="24"/>
        </w:rPr>
        <w:t xml:space="preserve">o stile alimentare più rappresentativo nel campione </w:t>
      </w:r>
      <w:r w:rsidRPr="0099286D">
        <w:rPr>
          <w:rStyle w:val="Nessuno"/>
          <w:rFonts w:ascii="Times New Roman" w:hAnsi="Times New Roman"/>
          <w:b/>
          <w:sz w:val="24"/>
          <w:szCs w:val="24"/>
        </w:rPr>
        <w:t xml:space="preserve">è </w:t>
      </w:r>
      <w:proofErr w:type="gramStart"/>
      <w:r w:rsidRPr="0099286D">
        <w:rPr>
          <w:rStyle w:val="Nessuno"/>
          <w:rFonts w:ascii="Times New Roman" w:hAnsi="Times New Roman"/>
          <w:b/>
          <w:sz w:val="24"/>
          <w:szCs w:val="24"/>
        </w:rPr>
        <w:t>risultato</w:t>
      </w:r>
      <w:proofErr w:type="gramEnd"/>
      <w:r w:rsidR="008A2D9B" w:rsidRPr="0099286D">
        <w:rPr>
          <w:rStyle w:val="Nessuno"/>
          <w:rFonts w:ascii="Times New Roman" w:hAnsi="Times New Roman"/>
          <w:b/>
          <w:sz w:val="24"/>
          <w:szCs w:val="24"/>
        </w:rPr>
        <w:t xml:space="preserve"> quello onnivoro. </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termine “onnivoro” deriva dal latino </w:t>
      </w:r>
      <w:proofErr w:type="spellStart"/>
      <w:r>
        <w:rPr>
          <w:rStyle w:val="Nessuno"/>
          <w:rFonts w:ascii="Times New Roman" w:hAnsi="Times New Roman"/>
          <w:i/>
          <w:iCs/>
          <w:sz w:val="24"/>
          <w:szCs w:val="24"/>
        </w:rPr>
        <w:t>omnis</w:t>
      </w:r>
      <w:proofErr w:type="spellEnd"/>
      <w:r>
        <w:rPr>
          <w:rStyle w:val="Nessuno"/>
          <w:rFonts w:ascii="Times New Roman" w:hAnsi="Times New Roman"/>
          <w:i/>
          <w:iCs/>
          <w:sz w:val="24"/>
          <w:szCs w:val="24"/>
        </w:rPr>
        <w:t xml:space="preserve"> </w:t>
      </w:r>
      <w:r>
        <w:rPr>
          <w:rStyle w:val="Nessuno"/>
          <w:rFonts w:ascii="Times New Roman" w:hAnsi="Times New Roman"/>
          <w:sz w:val="24"/>
          <w:szCs w:val="24"/>
        </w:rPr>
        <w:t xml:space="preserve">(tutto) </w:t>
      </w:r>
      <w:r>
        <w:rPr>
          <w:rStyle w:val="Nessuno"/>
          <w:rFonts w:ascii="Times New Roman" w:hAnsi="Times New Roman"/>
          <w:i/>
          <w:iCs/>
          <w:sz w:val="24"/>
          <w:szCs w:val="24"/>
        </w:rPr>
        <w:t xml:space="preserve">vorare </w:t>
      </w:r>
      <w:r>
        <w:rPr>
          <w:rStyle w:val="Nessuno"/>
          <w:rFonts w:ascii="Times New Roman" w:hAnsi="Times New Roman"/>
          <w:sz w:val="24"/>
          <w:szCs w:val="24"/>
        </w:rPr>
        <w:t xml:space="preserve">(mangiare), quindi letteralmente sta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indicare “colui che mangia tutto” ed in biologia questo termine viene utilizzato per indicare qualsiasi animale che si nutre sia di alimenti di origine vegetale che di alimenti di origine animale. Un tipo particolare di dieta onnivora è la Dieta Mediterranea che, come già in precedenza affermato, si basa su un principio di moderazione secondo il quale nell’alimentazione quotidiana è possibile </w:t>
      </w:r>
      <w:proofErr w:type="gramStart"/>
      <w:r>
        <w:rPr>
          <w:rStyle w:val="Nessuno"/>
          <w:rFonts w:ascii="Times New Roman" w:hAnsi="Times New Roman"/>
          <w:sz w:val="24"/>
          <w:szCs w:val="24"/>
        </w:rPr>
        <w:t>godere di</w:t>
      </w:r>
      <w:proofErr w:type="gramEnd"/>
      <w:r>
        <w:rPr>
          <w:rStyle w:val="Nessuno"/>
          <w:rFonts w:ascii="Times New Roman" w:hAnsi="Times New Roman"/>
          <w:sz w:val="24"/>
          <w:szCs w:val="24"/>
        </w:rPr>
        <w:t xml:space="preserve"> tutto, purché lo si faccia con moderazione. Per comprendere se la dieta osservata coincida con il modello mediterraneo </w:t>
      </w:r>
      <w:proofErr w:type="gramStart"/>
      <w:r>
        <w:rPr>
          <w:rStyle w:val="Nessuno"/>
          <w:rFonts w:ascii="Times New Roman" w:hAnsi="Times New Roman"/>
          <w:sz w:val="24"/>
          <w:szCs w:val="24"/>
        </w:rPr>
        <w:t>siamo</w:t>
      </w:r>
      <w:proofErr w:type="gramEnd"/>
      <w:r>
        <w:rPr>
          <w:rStyle w:val="Nessuno"/>
          <w:rFonts w:ascii="Times New Roman" w:hAnsi="Times New Roman"/>
          <w:sz w:val="24"/>
          <w:szCs w:val="24"/>
        </w:rPr>
        <w:t xml:space="preserve"> andati ad osservare quelli che sono gli alimenti assunti con maggior e minor frequenza.</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Per comprendere quali fossero gli errori alimentari maggiormente presenti nel campione, così da evidenziare non solo i punti critici ma anche eventuali margini di miglioramento, </w:t>
      </w:r>
      <w:proofErr w:type="gramStart"/>
      <w:r>
        <w:rPr>
          <w:rStyle w:val="Nessuno"/>
          <w:rFonts w:ascii="Times New Roman" w:hAnsi="Times New Roman"/>
          <w:sz w:val="24"/>
          <w:szCs w:val="24"/>
        </w:rPr>
        <w:t>siamo</w:t>
      </w:r>
      <w:proofErr w:type="gramEnd"/>
      <w:r>
        <w:rPr>
          <w:rStyle w:val="Nessuno"/>
          <w:rFonts w:ascii="Times New Roman" w:hAnsi="Times New Roman"/>
          <w:sz w:val="24"/>
          <w:szCs w:val="24"/>
        </w:rPr>
        <w:t xml:space="preserve"> andati inizialmente a concentrarci sugli alimenti che gli individui hanno dichiarato di assumere in eccesso. </w:t>
      </w:r>
    </w:p>
    <w:p w:rsidR="0099286D" w:rsidRDefault="0099286D" w:rsidP="005E480D">
      <w:pPr>
        <w:tabs>
          <w:tab w:val="left" w:pos="2985"/>
        </w:tabs>
        <w:spacing w:line="360" w:lineRule="auto"/>
        <w:jc w:val="both"/>
        <w:rPr>
          <w:rFonts w:ascii="Times New Roman" w:eastAsia="Times New Roman" w:hAnsi="Times New Roman" w:cs="Times New Roman"/>
          <w:i/>
          <w:iCs/>
          <w:sz w:val="24"/>
          <w:szCs w:val="24"/>
        </w:rPr>
      </w:pPr>
    </w:p>
    <w:p w:rsidR="008A2D9B" w:rsidRDefault="008A2D9B" w:rsidP="008A2D9B">
      <w:pPr>
        <w:pStyle w:val="Titolo4"/>
      </w:pPr>
      <w:bookmarkStart w:id="5" w:name="_Toc25"/>
      <w:r>
        <w:rPr>
          <w:rFonts w:eastAsia="Arial Unicode MS" w:cs="Arial Unicode MS"/>
        </w:rPr>
        <w:t>2.3.</w:t>
      </w:r>
      <w:proofErr w:type="gramStart"/>
      <w:r>
        <w:rPr>
          <w:rFonts w:eastAsia="Arial Unicode MS" w:cs="Arial Unicode MS"/>
        </w:rPr>
        <w:t xml:space="preserve">    </w:t>
      </w:r>
      <w:proofErr w:type="gramEnd"/>
      <w:r>
        <w:rPr>
          <w:rFonts w:eastAsia="Arial Unicode MS" w:cs="Arial Unicode MS"/>
        </w:rPr>
        <w:t>Errori alimentari</w:t>
      </w:r>
      <w:bookmarkEnd w:id="5"/>
    </w:p>
    <w:p w:rsidR="0099286D" w:rsidRPr="005E480D" w:rsidRDefault="008A2D9B" w:rsidP="005E480D">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Come si può osservare nella Tabella </w:t>
      </w:r>
      <w:proofErr w:type="gramStart"/>
      <w:r>
        <w:rPr>
          <w:rStyle w:val="Nessuno"/>
          <w:rFonts w:ascii="Times New Roman" w:hAnsi="Times New Roman"/>
          <w:sz w:val="24"/>
          <w:szCs w:val="24"/>
        </w:rPr>
        <w:t>8</w:t>
      </w:r>
      <w:proofErr w:type="gramEnd"/>
      <w:r>
        <w:rPr>
          <w:rStyle w:val="Nessuno"/>
          <w:rFonts w:ascii="Times New Roman" w:hAnsi="Times New Roman"/>
          <w:sz w:val="24"/>
          <w:szCs w:val="24"/>
        </w:rPr>
        <w:t>, nel questionario utilizzato nell’indagine ci si è concentrati sul consumo in eccesso di quegli alimenti il cui effetto negativo è ormai stato ampliamente riconosciuto dal mondo scientifico.</w:t>
      </w:r>
    </w:p>
    <w:p w:rsidR="008A2D9B" w:rsidRPr="0099286D" w:rsidRDefault="008A2D9B" w:rsidP="008A2D9B">
      <w:pPr>
        <w:tabs>
          <w:tab w:val="left" w:pos="2985"/>
        </w:tabs>
        <w:spacing w:line="360" w:lineRule="auto"/>
        <w:jc w:val="center"/>
        <w:rPr>
          <w:rStyle w:val="Nessuno"/>
          <w:rFonts w:ascii="Times New Roman" w:eastAsia="Times New Roman" w:hAnsi="Times New Roman" w:cs="Times New Roman"/>
        </w:rPr>
      </w:pPr>
      <w:proofErr w:type="gramStart"/>
      <w:r w:rsidRPr="0099286D">
        <w:rPr>
          <w:rStyle w:val="Nessuno"/>
          <w:rFonts w:ascii="Times New Roman" w:hAnsi="Times New Roman"/>
          <w:b/>
          <w:bCs/>
        </w:rPr>
        <w:t>Tabella 8-</w:t>
      </w:r>
      <w:r w:rsidRPr="0099286D">
        <w:rPr>
          <w:rStyle w:val="Nessuno"/>
          <w:rFonts w:ascii="Times New Roman" w:hAnsi="Times New Roman"/>
        </w:rPr>
        <w:t xml:space="preserve"> Disordine alimentare per consumo in eccesso diviso per zona geografica e sesso.</w:t>
      </w:r>
      <w:proofErr w:type="gramEnd"/>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7291E752" wp14:editId="62641A3D">
            <wp:extent cx="5392295" cy="2705100"/>
            <wp:effectExtent l="0" t="0" r="0" b="0"/>
            <wp:docPr id="1073741852" name="officeArt object"/>
            <wp:cNvGraphicFramePr/>
            <a:graphic xmlns:a="http://schemas.openxmlformats.org/drawingml/2006/main">
              <a:graphicData uri="http://schemas.openxmlformats.org/drawingml/2006/picture">
                <pic:pic xmlns:pic="http://schemas.openxmlformats.org/drawingml/2006/picture">
                  <pic:nvPicPr>
                    <pic:cNvPr id="1073741852" name="image23.png"/>
                    <pic:cNvPicPr>
                      <a:picLocks noChangeAspect="1"/>
                    </pic:cNvPicPr>
                  </pic:nvPicPr>
                  <pic:blipFill>
                    <a:blip r:embed="rId15">
                      <a:extLst/>
                    </a:blip>
                    <a:stretch>
                      <a:fillRect/>
                    </a:stretch>
                  </pic:blipFill>
                  <pic:spPr>
                    <a:xfrm>
                      <a:off x="0" y="0"/>
                      <a:ext cx="5392295" cy="2705100"/>
                    </a:xfrm>
                    <a:prstGeom prst="rect">
                      <a:avLst/>
                    </a:prstGeom>
                    <a:ln w="9525" cap="flat">
                      <a:solidFill>
                        <a:srgbClr val="8EB4E3"/>
                      </a:solidFill>
                      <a:prstDash val="solid"/>
                      <a:round/>
                    </a:ln>
                    <a:effectLst/>
                  </pic:spPr>
                </pic:pic>
              </a:graphicData>
            </a:graphic>
          </wp:inline>
        </w:drawing>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Iniziamo concentrandoci sul </w:t>
      </w:r>
      <w:r w:rsidRPr="0099286D">
        <w:rPr>
          <w:rStyle w:val="Nessuno"/>
          <w:rFonts w:ascii="Times New Roman" w:hAnsi="Times New Roman"/>
          <w:b/>
          <w:sz w:val="24"/>
          <w:szCs w:val="24"/>
        </w:rPr>
        <w:t>consumo eccessivo di sale</w:t>
      </w:r>
      <w:r>
        <w:rPr>
          <w:rStyle w:val="Nessuno"/>
          <w:rFonts w:ascii="Times New Roman" w:hAnsi="Times New Roman"/>
          <w:sz w:val="24"/>
          <w:szCs w:val="24"/>
        </w:rPr>
        <w:t>. Come emerge chiaramente dai dati raccolti, dal 14 al 20% dei soggetti che si sono sottoposti all’</w:t>
      </w:r>
      <w:proofErr w:type="gramStart"/>
      <w:r>
        <w:rPr>
          <w:rStyle w:val="Nessuno"/>
          <w:rFonts w:ascii="Times New Roman" w:hAnsi="Times New Roman"/>
          <w:sz w:val="24"/>
          <w:szCs w:val="24"/>
        </w:rPr>
        <w:t>indagine</w:t>
      </w:r>
      <w:proofErr w:type="gramEnd"/>
      <w:r>
        <w:rPr>
          <w:rStyle w:val="Nessuno"/>
          <w:rFonts w:ascii="Times New Roman" w:hAnsi="Times New Roman"/>
          <w:sz w:val="24"/>
          <w:szCs w:val="24"/>
        </w:rPr>
        <w:t xml:space="preserve"> dichiara di consumare in eccesso questo alimento; questa piaga sembra interessare in modo principale il Sud Italia dove la percentuale è del 19% per le donne ed il 20% per gli uomini.</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problema dell’assunzione di sale è molto sentito a livello mondiale. Questo condimento, infatti, è un importante fonte di sodio, minerale che se assunto in dosi elevate non solo determina un aumento della pressione arteriosa (principale causa </w:t>
      </w:r>
      <w:proofErr w:type="gramStart"/>
      <w:r>
        <w:rPr>
          <w:rStyle w:val="Nessuno"/>
          <w:rFonts w:ascii="Times New Roman" w:hAnsi="Times New Roman"/>
          <w:sz w:val="24"/>
          <w:szCs w:val="24"/>
        </w:rPr>
        <w:t xml:space="preserve">di </w:t>
      </w:r>
      <w:proofErr w:type="gramEnd"/>
      <w:r>
        <w:rPr>
          <w:rStyle w:val="Nessuno"/>
          <w:rFonts w:ascii="Times New Roman" w:hAnsi="Times New Roman"/>
          <w:sz w:val="24"/>
          <w:szCs w:val="24"/>
        </w:rPr>
        <w:t xml:space="preserve">ictus cerebrale), ma aumenta anche il rischio di tumore allo stomaco, l’insorgenza di patologie renali, osteoporosi e sovrappeso. Proprio </w:t>
      </w:r>
      <w:proofErr w:type="gramStart"/>
      <w:r>
        <w:rPr>
          <w:rStyle w:val="Nessuno"/>
          <w:rFonts w:ascii="Times New Roman" w:hAnsi="Times New Roman"/>
          <w:sz w:val="24"/>
          <w:szCs w:val="24"/>
        </w:rPr>
        <w:t>in</w:t>
      </w:r>
      <w:proofErr w:type="gramEnd"/>
      <w:r>
        <w:rPr>
          <w:rStyle w:val="Nessuno"/>
          <w:rFonts w:ascii="Times New Roman" w:hAnsi="Times New Roman"/>
          <w:sz w:val="24"/>
          <w:szCs w:val="24"/>
        </w:rPr>
        <w:t xml:space="preserve"> risposta a queste evidenze cliniche, nel 2003 l’Organizzazione Mondiale della Sanità, in un rapporto congiunto con la FAO, raccomandava la riduzione del consumo di sale a 5 g al giorno (corrispondenti ad un’assunzione giornaliera di 2 g al giorno di sodio).</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Vediamo ora la situazione in Italia. Le evidenze da noi raccolte sono in accordo con quanto </w:t>
      </w:r>
      <w:proofErr w:type="gramStart"/>
      <w:r>
        <w:rPr>
          <w:rStyle w:val="Nessuno"/>
          <w:rFonts w:ascii="Times New Roman" w:hAnsi="Times New Roman"/>
          <w:sz w:val="24"/>
          <w:szCs w:val="24"/>
        </w:rPr>
        <w:t>concluso</w:t>
      </w:r>
      <w:proofErr w:type="gramEnd"/>
      <w:r>
        <w:rPr>
          <w:rStyle w:val="Nessuno"/>
          <w:rFonts w:ascii="Times New Roman" w:hAnsi="Times New Roman"/>
          <w:sz w:val="24"/>
          <w:szCs w:val="24"/>
        </w:rPr>
        <w:t xml:space="preserve"> nello studio MINI-SAL, secondo le cui stime donne e uomini di età compresa tra i 35 e 79 anni assumono rispettivamente 9- 11 g al giorno di sale, dose molto al di sopra di quella consigliata. </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È bene comunque precisare che il consumo consapevole di sale da cucina rappresenta solo una porzione marginale dell’assunzione di sodio attraverso la dieta, </w:t>
      </w:r>
      <w:proofErr w:type="gramStart"/>
      <w:r>
        <w:rPr>
          <w:rStyle w:val="Nessuno"/>
          <w:rFonts w:ascii="Times New Roman" w:hAnsi="Times New Roman"/>
          <w:sz w:val="24"/>
          <w:szCs w:val="24"/>
        </w:rPr>
        <w:t>dato che</w:t>
      </w:r>
      <w:proofErr w:type="gramEnd"/>
      <w:r>
        <w:rPr>
          <w:rStyle w:val="Nessuno"/>
          <w:rFonts w:ascii="Times New Roman" w:hAnsi="Times New Roman"/>
          <w:sz w:val="24"/>
          <w:szCs w:val="24"/>
        </w:rPr>
        <w:t xml:space="preserve"> una quota importantissima di sale viene ingerita in modo del tutto inconsapevole dal soggetto attraverso quelle che possono essere definite “fonti nascoste”. Vediamo </w:t>
      </w:r>
      <w:proofErr w:type="gramStart"/>
      <w:r>
        <w:rPr>
          <w:rStyle w:val="Nessuno"/>
          <w:rFonts w:ascii="Times New Roman" w:hAnsi="Times New Roman"/>
          <w:sz w:val="24"/>
          <w:szCs w:val="24"/>
        </w:rPr>
        <w:t>quindi dove</w:t>
      </w:r>
      <w:proofErr w:type="gramEnd"/>
      <w:r>
        <w:rPr>
          <w:rStyle w:val="Nessuno"/>
          <w:rFonts w:ascii="Times New Roman" w:hAnsi="Times New Roman"/>
          <w:sz w:val="24"/>
          <w:szCs w:val="24"/>
        </w:rPr>
        <w:t xml:space="preserve"> è presente il sodio.</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Come riportato nelle “Linee Guida per una sana alimentazione italiana”, pubblicate nel 2014 dall’INRAN (Istituto Nazionale di Ricerca per gli Alimenti e la Nutrizione), le fonti di sodio sono di varia natura:</w:t>
      </w:r>
    </w:p>
    <w:p w:rsidR="008A2D9B" w:rsidRDefault="008A2D9B" w:rsidP="008A2D9B">
      <w:pPr>
        <w:pStyle w:val="Paragrafoelenco"/>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sz w:val="24"/>
          <w:szCs w:val="24"/>
        </w:rPr>
        <w:t>È contenuto allo stato naturale negli alimenti (acqua, frutta, verdura, carne, ecc.);</w:t>
      </w:r>
    </w:p>
    <w:p w:rsidR="008A2D9B" w:rsidRDefault="008A2D9B" w:rsidP="008A2D9B">
      <w:pPr>
        <w:pStyle w:val="Paragrafoelenco"/>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sz w:val="24"/>
          <w:szCs w:val="24"/>
        </w:rPr>
        <w:t>È presente nel sale da cucina;</w:t>
      </w:r>
    </w:p>
    <w:p w:rsidR="008A2D9B" w:rsidRDefault="008A2D9B" w:rsidP="008A2D9B">
      <w:pPr>
        <w:pStyle w:val="Paragrafoelenco"/>
        <w:numPr>
          <w:ilvl w:val="0"/>
          <w:numId w:val="8"/>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È presente negli alimenti trasformati e quindi nei pasti che consumiamo </w:t>
      </w:r>
      <w:proofErr w:type="gramStart"/>
      <w:r>
        <w:rPr>
          <w:rFonts w:ascii="Times New Roman" w:hAnsi="Times New Roman"/>
          <w:sz w:val="24"/>
          <w:szCs w:val="24"/>
        </w:rPr>
        <w:t>fuori casa</w:t>
      </w:r>
      <w:proofErr w:type="gramEnd"/>
      <w:r>
        <w:rPr>
          <w:rFonts w:ascii="Times New Roman" w:hAnsi="Times New Roman"/>
          <w:sz w:val="24"/>
          <w:szCs w:val="24"/>
        </w:rPr>
        <w:t>.</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Tra i prodotti trasformati, la principale fonte di sale nella nostra alimentazione abituale è rappresentata da pane e dai prodotti da forno (biscotti, </w:t>
      </w:r>
      <w:proofErr w:type="spellStart"/>
      <w:r>
        <w:rPr>
          <w:rStyle w:val="Nessuno"/>
          <w:rFonts w:ascii="Times New Roman" w:hAnsi="Times New Roman"/>
          <w:sz w:val="24"/>
          <w:szCs w:val="24"/>
        </w:rPr>
        <w:t>crackers</w:t>
      </w:r>
      <w:proofErr w:type="spellEnd"/>
      <w:r>
        <w:rPr>
          <w:rStyle w:val="Nessuno"/>
          <w:rFonts w:ascii="Times New Roman" w:hAnsi="Times New Roman"/>
          <w:sz w:val="24"/>
          <w:szCs w:val="24"/>
        </w:rPr>
        <w:t xml:space="preserve">, merendine, cornetti e cereali da prima colazione). Alla luce di quanto appena sostenuto è chiaro che nella nostra percentuale di persone che ha dichiarato di assumere in eccesso sale andrebbero anche considerati i soggetti che, nei quesiti successivi, hanno dichiarato di assumere eccessivamente carboidrati complessi, dolciumi e bevande zuccherate. Quindi la percentuale ottenuta compresa tra il 14-20% può essere considerata come una stima in difetto di quello che si presenta come una </w:t>
      </w:r>
      <w:proofErr w:type="gramStart"/>
      <w:r>
        <w:rPr>
          <w:rStyle w:val="Nessuno"/>
          <w:rFonts w:ascii="Times New Roman" w:hAnsi="Times New Roman"/>
          <w:sz w:val="24"/>
          <w:szCs w:val="24"/>
        </w:rPr>
        <w:t>delle più grandi problematica</w:t>
      </w:r>
      <w:proofErr w:type="gramEnd"/>
      <w:r>
        <w:rPr>
          <w:rStyle w:val="Nessuno"/>
          <w:rFonts w:ascii="Times New Roman" w:hAnsi="Times New Roman"/>
          <w:sz w:val="24"/>
          <w:szCs w:val="24"/>
        </w:rPr>
        <w:t xml:space="preserve"> dell’alimentazione del campione sottoposto ad analisi.</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Questa evidenza rappresenta un primo bivio dal modello Mediterraneo. In questo regime alimentare</w:t>
      </w:r>
      <w:r w:rsidR="0099286D">
        <w:rPr>
          <w:rStyle w:val="Nessuno"/>
          <w:rFonts w:ascii="Times New Roman" w:hAnsi="Times New Roman"/>
          <w:sz w:val="24"/>
          <w:szCs w:val="24"/>
        </w:rPr>
        <w:t>,</w:t>
      </w:r>
      <w:r>
        <w:rPr>
          <w:rStyle w:val="Nessuno"/>
          <w:rFonts w:ascii="Times New Roman" w:hAnsi="Times New Roman"/>
          <w:sz w:val="24"/>
          <w:szCs w:val="24"/>
        </w:rPr>
        <w:t xml:space="preserve"> infatti</w:t>
      </w:r>
      <w:r w:rsidR="0099286D">
        <w:rPr>
          <w:rStyle w:val="Nessuno"/>
          <w:rFonts w:ascii="Times New Roman" w:hAnsi="Times New Roman"/>
          <w:sz w:val="24"/>
          <w:szCs w:val="24"/>
        </w:rPr>
        <w:t>,</w:t>
      </w:r>
      <w:r>
        <w:rPr>
          <w:rStyle w:val="Nessuno"/>
          <w:rFonts w:ascii="Times New Roman" w:hAnsi="Times New Roman"/>
          <w:sz w:val="24"/>
          <w:szCs w:val="24"/>
        </w:rPr>
        <w:t xml:space="preserve"> l’utilizzo del sale da cucina era limitato alla conservazione dell’alimento, mentre per il condimento del piatto </w:t>
      </w:r>
      <w:proofErr w:type="gramStart"/>
      <w:r>
        <w:rPr>
          <w:rStyle w:val="Nessuno"/>
          <w:rFonts w:ascii="Times New Roman" w:hAnsi="Times New Roman"/>
          <w:sz w:val="24"/>
          <w:szCs w:val="24"/>
        </w:rPr>
        <w:t>veniva</w:t>
      </w:r>
      <w:proofErr w:type="gramEnd"/>
      <w:r>
        <w:rPr>
          <w:rStyle w:val="Nessuno"/>
          <w:rFonts w:ascii="Times New Roman" w:hAnsi="Times New Roman"/>
          <w:sz w:val="24"/>
          <w:szCs w:val="24"/>
        </w:rPr>
        <w:t xml:space="preserve"> prediletto l’utilizzo di spezie ed erbe aromatiche facili da trovare, perché presenti in natura, e poco costose.    </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Un altro valore su cui ci si è concentrati è stato quello riguardante il </w:t>
      </w:r>
      <w:r w:rsidRPr="0099286D">
        <w:rPr>
          <w:rStyle w:val="Nessuno"/>
          <w:rFonts w:ascii="Times New Roman" w:hAnsi="Times New Roman"/>
          <w:b/>
          <w:sz w:val="24"/>
          <w:szCs w:val="24"/>
        </w:rPr>
        <w:t>consumo eccessivo di proteine e grassi di origine animale</w:t>
      </w:r>
      <w:r>
        <w:rPr>
          <w:rStyle w:val="Nessuno"/>
          <w:rFonts w:ascii="Times New Roman" w:hAnsi="Times New Roman"/>
          <w:sz w:val="24"/>
          <w:szCs w:val="24"/>
        </w:rPr>
        <w:t xml:space="preserve">. Infatti, mentre le osservazioni di Keys hanno mostrato come una dieta ricca in prodotti vegetali (frutta, verdure, cereali, legumi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olio extravergine) e con il giusto apporto di prodotti animali (prediligendo il consumo di pesce, formaggi freschi e pochissima carne) svolgesse un effetto protettivo per la salute del singolo, dalla nostra indagine è emerso che all’incirca il 20% del campione ritiene di consumare in quantità eccessiva proprio proteine e grassi di origine animale. Andiamo a vedere come </w:t>
      </w:r>
      <w:proofErr w:type="gramStart"/>
      <w:r>
        <w:rPr>
          <w:rStyle w:val="Nessuno"/>
          <w:rFonts w:ascii="Times New Roman" w:hAnsi="Times New Roman"/>
          <w:sz w:val="24"/>
          <w:szCs w:val="24"/>
        </w:rPr>
        <w:t>questa</w:t>
      </w:r>
      <w:proofErr w:type="gramEnd"/>
      <w:r>
        <w:rPr>
          <w:rStyle w:val="Nessuno"/>
          <w:rFonts w:ascii="Times New Roman" w:hAnsi="Times New Roman"/>
          <w:sz w:val="24"/>
          <w:szCs w:val="24"/>
        </w:rPr>
        <w:t xml:space="preserve"> alterazione alimentare si distribuisce nelle diverse fasce d’età delle 3 zone geografiche considerate</w:t>
      </w:r>
    </w:p>
    <w:p w:rsidR="008A2D9B" w:rsidRDefault="008A2D9B" w:rsidP="008A2D9B">
      <w:pPr>
        <w:tabs>
          <w:tab w:val="left" w:pos="2985"/>
        </w:tabs>
        <w:spacing w:line="360" w:lineRule="auto"/>
        <w:jc w:val="both"/>
        <w:rPr>
          <w:rStyle w:val="Nessuno"/>
          <w:rFonts w:ascii="Times New Roman" w:eastAsia="Times New Roman" w:hAnsi="Times New Roman" w:cs="Times New Roman"/>
          <w:sz w:val="24"/>
          <w:szCs w:val="24"/>
        </w:rPr>
      </w:pPr>
      <w:proofErr w:type="gramStart"/>
      <w:r>
        <w:rPr>
          <w:rStyle w:val="Nessuno"/>
          <w:rFonts w:ascii="Times New Roman" w:hAnsi="Times New Roman"/>
          <w:b/>
          <w:bCs/>
        </w:rPr>
        <w:t>Tabella 9-</w:t>
      </w:r>
      <w:r>
        <w:rPr>
          <w:rStyle w:val="Nessuno"/>
          <w:rFonts w:ascii="Times New Roman" w:hAnsi="Times New Roman"/>
        </w:rPr>
        <w:t xml:space="preserve"> Disordine alimentare per eccessivo consumo di proteine e grassi animali per zona, sesso e fasce d’età.</w:t>
      </w:r>
      <w:proofErr w:type="gramEnd"/>
    </w:p>
    <w:tbl>
      <w:tblPr>
        <w:tblStyle w:val="TableNormal"/>
        <w:tblW w:w="8758" w:type="dxa"/>
        <w:jc w:val="center"/>
        <w:tblInd w:w="-1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1"/>
        <w:gridCol w:w="860"/>
        <w:gridCol w:w="1248"/>
        <w:gridCol w:w="815"/>
        <w:gridCol w:w="1315"/>
        <w:gridCol w:w="694"/>
        <w:gridCol w:w="1415"/>
      </w:tblGrid>
      <w:tr w:rsidR="008A2D9B" w:rsidTr="0099286D">
        <w:trPr>
          <w:trHeight w:val="119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NORD</w:t>
            </w:r>
          </w:p>
        </w:tc>
        <w:tc>
          <w:tcPr>
            <w:tcW w:w="860"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99286D" w:rsidP="008A2D9B">
            <w:pPr>
              <w:spacing w:after="0" w:line="360" w:lineRule="auto"/>
              <w:jc w:val="both"/>
            </w:pPr>
            <w:r>
              <w:rPr>
                <w:rStyle w:val="Nessuno"/>
                <w:rFonts w:ascii="Times New Roman" w:hAnsi="Times New Roman"/>
                <w:sz w:val="24"/>
                <w:szCs w:val="24"/>
              </w:rPr>
              <w:t>S</w:t>
            </w:r>
            <w:r w:rsidR="008A2D9B">
              <w:rPr>
                <w:rStyle w:val="Nessuno"/>
                <w:rFonts w:ascii="Times New Roman" w:hAnsi="Times New Roman"/>
                <w:sz w:val="24"/>
                <w:szCs w:val="24"/>
              </w:rPr>
              <w:t>esso</w:t>
            </w:r>
          </w:p>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TOT campione</w:t>
            </w:r>
          </w:p>
        </w:tc>
        <w:tc>
          <w:tcPr>
            <w:tcW w:w="2130"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proteine animali</w:t>
            </w:r>
          </w:p>
        </w:tc>
        <w:tc>
          <w:tcPr>
            <w:tcW w:w="2109"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grassi animali</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860"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w:t>
            </w:r>
          </w:p>
        </w:tc>
        <w:tc>
          <w:tcPr>
            <w:tcW w:w="8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3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c>
          <w:tcPr>
            <w:tcW w:w="694"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4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Bambini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8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Adolescenti </w:t>
            </w:r>
          </w:p>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7</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29%</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Giovani </w:t>
            </w:r>
          </w:p>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162</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23</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16</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10%</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101</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23</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23%</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17</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17%</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Adulti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239</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41</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17%</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27</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11%</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129</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31</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24%</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27</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21%</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Anziani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88</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7%</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11</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43</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10</w:t>
            </w:r>
          </w:p>
        </w:tc>
        <w:tc>
          <w:tcPr>
            <w:tcW w:w="13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23%</w:t>
            </w:r>
          </w:p>
        </w:tc>
        <w:tc>
          <w:tcPr>
            <w:tcW w:w="694"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w:t>
            </w:r>
          </w:p>
        </w:tc>
        <w:tc>
          <w:tcPr>
            <w:tcW w:w="1415" w:type="dxa"/>
            <w:tcBorders>
              <w:top w:val="single" w:sz="4" w:space="0" w:color="BFBFBF"/>
              <w:left w:val="single" w:sz="4" w:space="0" w:color="BFBFBF"/>
              <w:bottom w:val="single" w:sz="4" w:space="0" w:color="BFBFBF"/>
              <w:right w:val="single" w:sz="4" w:space="0" w:color="BFBFBF"/>
            </w:tcBorders>
            <w:shd w:val="clear" w:color="auto" w:fill="00B05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12%</w:t>
            </w:r>
          </w:p>
        </w:tc>
      </w:tr>
      <w:tr w:rsidR="008A2D9B" w:rsidTr="0099286D">
        <w:trPr>
          <w:trHeight w:val="119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CENTRO</w:t>
            </w:r>
          </w:p>
        </w:tc>
        <w:tc>
          <w:tcPr>
            <w:tcW w:w="860"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99286D" w:rsidP="008A2D9B">
            <w:pPr>
              <w:spacing w:after="0" w:line="360" w:lineRule="auto"/>
              <w:jc w:val="both"/>
            </w:pPr>
            <w:r>
              <w:rPr>
                <w:rStyle w:val="Nessuno"/>
                <w:rFonts w:ascii="Times New Roman" w:hAnsi="Times New Roman"/>
                <w:sz w:val="24"/>
                <w:szCs w:val="24"/>
              </w:rPr>
              <w:t>S</w:t>
            </w:r>
            <w:r w:rsidR="008A2D9B">
              <w:rPr>
                <w:rStyle w:val="Nessuno"/>
                <w:rFonts w:ascii="Times New Roman" w:hAnsi="Times New Roman"/>
                <w:sz w:val="24"/>
                <w:szCs w:val="24"/>
              </w:rPr>
              <w:t>esso</w:t>
            </w:r>
          </w:p>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TOT campione</w:t>
            </w:r>
          </w:p>
        </w:tc>
        <w:tc>
          <w:tcPr>
            <w:tcW w:w="2130"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proteine animali</w:t>
            </w:r>
          </w:p>
        </w:tc>
        <w:tc>
          <w:tcPr>
            <w:tcW w:w="2109"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grassi animali</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860"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w:t>
            </w:r>
          </w:p>
        </w:tc>
        <w:tc>
          <w:tcPr>
            <w:tcW w:w="8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3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c>
          <w:tcPr>
            <w:tcW w:w="694"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4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Bambini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60%</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Adolescenti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11</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13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18%</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4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9%</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33%</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17%</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Giovani </w:t>
            </w:r>
          </w:p>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126</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26</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21%</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10</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75</w:t>
            </w:r>
          </w:p>
        </w:tc>
        <w:tc>
          <w:tcPr>
            <w:tcW w:w="8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16</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21%</w:t>
            </w:r>
          </w:p>
        </w:tc>
        <w:tc>
          <w:tcPr>
            <w:tcW w:w="694"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11%</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Adulti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197</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34</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17%</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23</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12%</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136</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42</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31%</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26</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19%</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Anziani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80</w:t>
            </w:r>
          </w:p>
        </w:tc>
        <w:tc>
          <w:tcPr>
            <w:tcW w:w="8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18</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23%</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11</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64</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w:t>
            </w:r>
          </w:p>
        </w:tc>
        <w:tc>
          <w:tcPr>
            <w:tcW w:w="13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6%</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9</w:t>
            </w:r>
          </w:p>
        </w:tc>
        <w:tc>
          <w:tcPr>
            <w:tcW w:w="1415" w:type="dxa"/>
            <w:tcBorders>
              <w:top w:val="single" w:sz="4" w:space="0" w:color="BFBFBF"/>
              <w:left w:val="single" w:sz="4" w:space="0" w:color="BFBFBF"/>
              <w:bottom w:val="single" w:sz="4" w:space="0" w:color="BFBFBF"/>
              <w:right w:val="single" w:sz="4" w:space="0" w:color="BFBFBF"/>
            </w:tcBorders>
            <w:shd w:val="clear" w:color="auto" w:fill="C000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14%</w:t>
            </w:r>
          </w:p>
        </w:tc>
      </w:tr>
      <w:tr w:rsidR="008A2D9B" w:rsidTr="0099286D">
        <w:trPr>
          <w:trHeight w:val="119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SUD</w:t>
            </w:r>
          </w:p>
        </w:tc>
        <w:tc>
          <w:tcPr>
            <w:tcW w:w="860" w:type="dxa"/>
            <w:vMerge w:val="restart"/>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99286D" w:rsidP="008A2D9B">
            <w:pPr>
              <w:spacing w:after="0" w:line="360" w:lineRule="auto"/>
              <w:jc w:val="both"/>
            </w:pPr>
            <w:proofErr w:type="spellStart"/>
            <w:r>
              <w:rPr>
                <w:rStyle w:val="Nessuno"/>
                <w:rFonts w:ascii="Times New Roman" w:hAnsi="Times New Roman"/>
                <w:sz w:val="24"/>
                <w:szCs w:val="24"/>
              </w:rPr>
              <w:t>S</w:t>
            </w:r>
            <w:r w:rsidR="008A2D9B">
              <w:rPr>
                <w:rStyle w:val="Nessuno"/>
                <w:rFonts w:ascii="Times New Roman" w:hAnsi="Times New Roman"/>
                <w:sz w:val="24"/>
                <w:szCs w:val="24"/>
              </w:rPr>
              <w:t>sesso</w:t>
            </w:r>
            <w:proofErr w:type="spellEnd"/>
          </w:p>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TOT campione</w:t>
            </w:r>
          </w:p>
        </w:tc>
        <w:tc>
          <w:tcPr>
            <w:tcW w:w="2130"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proteine animali</w:t>
            </w:r>
          </w:p>
        </w:tc>
        <w:tc>
          <w:tcPr>
            <w:tcW w:w="2109" w:type="dxa"/>
            <w:gridSpan w:val="2"/>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Eccessivo consumo di grassi animali</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860" w:type="dxa"/>
            <w:vMerge/>
            <w:tcBorders>
              <w:top w:val="single" w:sz="4" w:space="0" w:color="BFBFBF"/>
              <w:left w:val="single" w:sz="4" w:space="0" w:color="BFBFBF"/>
              <w:bottom w:val="single" w:sz="4" w:space="0" w:color="BFBFBF"/>
              <w:right w:val="single" w:sz="4" w:space="0" w:color="BFBFBF"/>
            </w:tcBorders>
            <w:shd w:val="clear" w:color="auto" w:fill="DCE6F1"/>
          </w:tcPr>
          <w:p w:rsidR="008A2D9B" w:rsidRDefault="008A2D9B" w:rsidP="008A2D9B"/>
        </w:tc>
        <w:tc>
          <w:tcPr>
            <w:tcW w:w="1248"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w:t>
            </w:r>
          </w:p>
        </w:tc>
        <w:tc>
          <w:tcPr>
            <w:tcW w:w="8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3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c>
          <w:tcPr>
            <w:tcW w:w="694"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N</w:t>
            </w:r>
          </w:p>
        </w:tc>
        <w:tc>
          <w:tcPr>
            <w:tcW w:w="1415" w:type="dxa"/>
            <w:tcBorders>
              <w:top w:val="single" w:sz="4" w:space="0" w:color="BFBFBF"/>
              <w:left w:val="single" w:sz="4" w:space="0" w:color="BFBFBF"/>
              <w:bottom w:val="single" w:sz="4" w:space="0" w:color="BFBFBF"/>
              <w:right w:val="single" w:sz="4" w:space="0" w:color="BFBFBF"/>
            </w:tcBorders>
            <w:shd w:val="clear" w:color="auto" w:fill="DCE6F1"/>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Bambini </w:t>
            </w:r>
          </w:p>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100%</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0%</w:t>
            </w:r>
          </w:p>
        </w:tc>
        <w:tc>
          <w:tcPr>
            <w:tcW w:w="694"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4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50%</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Adolescenti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19</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3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5%</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11%</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8</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3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Giovani </w:t>
            </w:r>
          </w:p>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211</w:t>
            </w:r>
          </w:p>
        </w:tc>
        <w:tc>
          <w:tcPr>
            <w:tcW w:w="815"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30</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29</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133</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42</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32%</w:t>
            </w:r>
          </w:p>
        </w:tc>
        <w:tc>
          <w:tcPr>
            <w:tcW w:w="694"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25</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19%</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Adulti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316</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45</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14%</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38</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12%</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221</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46</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21%</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48</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22%</w:t>
            </w:r>
          </w:p>
        </w:tc>
      </w:tr>
      <w:tr w:rsidR="008A2D9B" w:rsidTr="0099286D">
        <w:trPr>
          <w:trHeight w:val="300"/>
          <w:jc w:val="center"/>
        </w:trPr>
        <w:tc>
          <w:tcPr>
            <w:tcW w:w="2411" w:type="dxa"/>
            <w:vMerge w:val="restart"/>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center"/>
          </w:tcPr>
          <w:p w:rsidR="008A2D9B" w:rsidRDefault="008A2D9B" w:rsidP="008A2D9B">
            <w:pPr>
              <w:spacing w:after="0" w:line="360" w:lineRule="auto"/>
              <w:jc w:val="both"/>
            </w:pPr>
            <w:r>
              <w:rPr>
                <w:rStyle w:val="Nessuno"/>
                <w:rFonts w:ascii="Times New Roman" w:hAnsi="Times New Roman"/>
                <w:sz w:val="24"/>
                <w:szCs w:val="24"/>
              </w:rPr>
              <w:t xml:space="preserve">Anziani </w:t>
            </w:r>
          </w:p>
        </w:tc>
        <w:tc>
          <w:tcPr>
            <w:tcW w:w="860"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F</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127</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19</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15%</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22</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17%</w:t>
            </w:r>
          </w:p>
        </w:tc>
      </w:tr>
      <w:tr w:rsidR="008A2D9B" w:rsidTr="0099286D">
        <w:trPr>
          <w:trHeight w:val="300"/>
          <w:jc w:val="center"/>
        </w:trPr>
        <w:tc>
          <w:tcPr>
            <w:tcW w:w="2411" w:type="dxa"/>
            <w:vMerge/>
            <w:tcBorders>
              <w:top w:val="single" w:sz="4" w:space="0" w:color="BFBFBF"/>
              <w:left w:val="single" w:sz="4" w:space="0" w:color="BFBFBF"/>
              <w:bottom w:val="single" w:sz="4" w:space="0" w:color="BFBFBF"/>
              <w:right w:val="single" w:sz="4" w:space="0" w:color="BFBFBF"/>
            </w:tcBorders>
            <w:shd w:val="clear" w:color="auto" w:fill="FFFFFF"/>
          </w:tcPr>
          <w:p w:rsidR="008A2D9B" w:rsidRDefault="008A2D9B" w:rsidP="008A2D9B"/>
        </w:tc>
        <w:tc>
          <w:tcPr>
            <w:tcW w:w="86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M</w:t>
            </w:r>
          </w:p>
        </w:tc>
        <w:tc>
          <w:tcPr>
            <w:tcW w:w="1248" w:type="dxa"/>
            <w:tcBorders>
              <w:top w:val="single" w:sz="4" w:space="0" w:color="BFBFBF"/>
              <w:left w:val="single" w:sz="4" w:space="0" w:color="BFBFBF"/>
              <w:bottom w:val="single" w:sz="4" w:space="0" w:color="BFBFBF"/>
              <w:right w:val="single" w:sz="4" w:space="0" w:color="BFBFBF"/>
            </w:tcBorders>
            <w:shd w:val="clear" w:color="auto" w:fill="FFFFFF"/>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137</w:t>
            </w:r>
          </w:p>
        </w:tc>
        <w:tc>
          <w:tcPr>
            <w:tcW w:w="8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27</w:t>
            </w:r>
          </w:p>
        </w:tc>
        <w:tc>
          <w:tcPr>
            <w:tcW w:w="13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color w:val="FF0000"/>
                <w:sz w:val="24"/>
                <w:szCs w:val="24"/>
                <w:u w:color="FF0000"/>
              </w:rPr>
              <w:t>20%</w:t>
            </w:r>
          </w:p>
        </w:tc>
        <w:tc>
          <w:tcPr>
            <w:tcW w:w="69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21</w:t>
            </w:r>
          </w:p>
        </w:tc>
        <w:tc>
          <w:tcPr>
            <w:tcW w:w="1415" w:type="dxa"/>
            <w:tcBorders>
              <w:top w:val="single" w:sz="4" w:space="0" w:color="BFBFBF"/>
              <w:left w:val="single" w:sz="4" w:space="0" w:color="BFBFBF"/>
              <w:bottom w:val="single" w:sz="4" w:space="0" w:color="BFBFBF"/>
              <w:right w:val="single" w:sz="4" w:space="0" w:color="BFBFBF"/>
            </w:tcBorders>
            <w:shd w:val="clear" w:color="auto" w:fill="FFFF00"/>
            <w:tcMar>
              <w:top w:w="80" w:type="dxa"/>
              <w:left w:w="80" w:type="dxa"/>
              <w:bottom w:w="80" w:type="dxa"/>
              <w:right w:w="80" w:type="dxa"/>
            </w:tcMar>
            <w:vAlign w:val="bottom"/>
          </w:tcPr>
          <w:p w:rsidR="008A2D9B" w:rsidRDefault="008A2D9B" w:rsidP="008A2D9B">
            <w:pPr>
              <w:spacing w:after="0" w:line="360" w:lineRule="auto"/>
              <w:jc w:val="both"/>
            </w:pPr>
            <w:r>
              <w:rPr>
                <w:rStyle w:val="Nessuno"/>
                <w:rFonts w:ascii="Times New Roman" w:hAnsi="Times New Roman"/>
                <w:sz w:val="24"/>
                <w:szCs w:val="24"/>
              </w:rPr>
              <w:t>15%</w:t>
            </w:r>
          </w:p>
        </w:tc>
      </w:tr>
    </w:tbl>
    <w:p w:rsidR="008A2D9B" w:rsidRDefault="008A2D9B" w:rsidP="008A2D9B">
      <w:pPr>
        <w:widowControl w:val="0"/>
        <w:tabs>
          <w:tab w:val="left" w:pos="2985"/>
        </w:tabs>
        <w:spacing w:line="240" w:lineRule="auto"/>
        <w:jc w:val="center"/>
        <w:rPr>
          <w:rStyle w:val="Nessuno"/>
          <w:rFonts w:ascii="Times New Roman" w:eastAsia="Times New Roman" w:hAnsi="Times New Roman" w:cs="Times New Roman"/>
          <w:sz w:val="24"/>
          <w:szCs w:val="24"/>
        </w:rPr>
      </w:pPr>
    </w:p>
    <w:p w:rsidR="008A2D9B" w:rsidRDefault="008A2D9B" w:rsidP="008A2D9B">
      <w:pPr>
        <w:spacing w:line="360" w:lineRule="auto"/>
        <w:jc w:val="both"/>
        <w:rPr>
          <w:rFonts w:ascii="Times New Roman" w:eastAsia="Times New Roman" w:hAnsi="Times New Roman" w:cs="Times New Roman"/>
          <w:b/>
          <w:bCs/>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Ciò che emerge dalla tabella </w:t>
      </w:r>
      <w:proofErr w:type="gramStart"/>
      <w:r>
        <w:rPr>
          <w:rStyle w:val="Nessuno"/>
          <w:rFonts w:ascii="Times New Roman" w:hAnsi="Times New Roman"/>
          <w:sz w:val="24"/>
          <w:szCs w:val="24"/>
        </w:rPr>
        <w:t>9</w:t>
      </w:r>
      <w:proofErr w:type="gramEnd"/>
      <w:r>
        <w:rPr>
          <w:rStyle w:val="Nessuno"/>
          <w:rFonts w:ascii="Times New Roman" w:hAnsi="Times New Roman"/>
          <w:sz w:val="24"/>
          <w:szCs w:val="24"/>
        </w:rPr>
        <w:t xml:space="preserve"> è una distribuzione omogenea del disturbo alimentare sia a livello geografico che nelle varie classi d’età, anche se le fasce “bambini”, “adolescenti” sono poco rappresentative. Per quanto riguarda le informazioni sul sesso, ciò che è possibile osservare è che vi è un maggior interessamento del sesso maschile.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Arrivati a questo punto per evidenziare in modo chiaro come l’alimentazione onnivora del campione non sia in alcun modo confrontabile con la Dieta Mediterranea, è bene riflettere sugli alimenti che </w:t>
      </w:r>
      <w:proofErr w:type="gramStart"/>
      <w:r>
        <w:rPr>
          <w:rStyle w:val="Nessuno"/>
          <w:rFonts w:ascii="Times New Roman" w:hAnsi="Times New Roman"/>
          <w:sz w:val="24"/>
          <w:szCs w:val="24"/>
        </w:rPr>
        <w:t>risultano essere</w:t>
      </w:r>
      <w:proofErr w:type="gramEnd"/>
      <w:r>
        <w:rPr>
          <w:rStyle w:val="Nessuno"/>
          <w:rFonts w:ascii="Times New Roman" w:hAnsi="Times New Roman"/>
          <w:sz w:val="24"/>
          <w:szCs w:val="24"/>
        </w:rPr>
        <w:t xml:space="preserve"> meno consumati dal campione.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Per prima cosa </w:t>
      </w:r>
      <w:proofErr w:type="gramStart"/>
      <w:r>
        <w:rPr>
          <w:rStyle w:val="Nessuno"/>
          <w:rFonts w:ascii="Times New Roman" w:hAnsi="Times New Roman"/>
          <w:sz w:val="24"/>
          <w:szCs w:val="24"/>
        </w:rPr>
        <w:t>andiamo</w:t>
      </w:r>
      <w:proofErr w:type="gramEnd"/>
      <w:r>
        <w:rPr>
          <w:rStyle w:val="Nessuno"/>
          <w:rFonts w:ascii="Times New Roman" w:hAnsi="Times New Roman"/>
          <w:sz w:val="24"/>
          <w:szCs w:val="24"/>
        </w:rPr>
        <w:t xml:space="preserve"> a citare quelli che sono gli alimenti che rappresentano le fondamenta della piramide alimentare mediterranea, così poi da poterne analizzare lo scarso consumo:</w:t>
      </w:r>
    </w:p>
    <w:p w:rsidR="008A2D9B" w:rsidRDefault="008A2D9B" w:rsidP="008A2D9B">
      <w:pPr>
        <w:pStyle w:val="Paragrafoelenco"/>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Pesce;</w:t>
      </w:r>
    </w:p>
    <w:p w:rsidR="008A2D9B" w:rsidRDefault="008A2D9B" w:rsidP="008A2D9B">
      <w:pPr>
        <w:pStyle w:val="Paragrafoelenco"/>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Cereali integrali;</w:t>
      </w:r>
    </w:p>
    <w:p w:rsidR="008A2D9B" w:rsidRDefault="008A2D9B" w:rsidP="008A2D9B">
      <w:pPr>
        <w:pStyle w:val="Paragrafoelenco"/>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Frutta e Verdura;</w:t>
      </w:r>
    </w:p>
    <w:p w:rsidR="008A2D9B" w:rsidRDefault="008A2D9B" w:rsidP="008A2D9B">
      <w:pPr>
        <w:pStyle w:val="Paragrafoelenco"/>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Legumi;</w:t>
      </w:r>
    </w:p>
    <w:p w:rsidR="008A2D9B" w:rsidRDefault="008A2D9B" w:rsidP="008A2D9B">
      <w:pPr>
        <w:pStyle w:val="Paragrafoelenco"/>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Acqua.</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tal riguardo è bene approfondire elemento per elemento quanto riportato in Figura </w:t>
      </w:r>
      <w:proofErr w:type="gramStart"/>
      <w:r>
        <w:rPr>
          <w:rStyle w:val="Nessuno"/>
          <w:rFonts w:ascii="Times New Roman" w:hAnsi="Times New Roman"/>
          <w:sz w:val="24"/>
          <w:szCs w:val="24"/>
        </w:rPr>
        <w:t>7</w:t>
      </w:r>
      <w:proofErr w:type="gramEnd"/>
      <w:r>
        <w:rPr>
          <w:rStyle w:val="Nessuno"/>
          <w:rFonts w:ascii="Times New Roman" w:hAnsi="Times New Roman"/>
          <w:sz w:val="24"/>
          <w:szCs w:val="24"/>
        </w:rPr>
        <w:t>, tenendo in considerazione che, in questo caso, si è lavorato su un campione di 2663 schede per la presenza di questionari vuoti.</w:t>
      </w:r>
    </w:p>
    <w:p w:rsidR="008A2D9B" w:rsidRDefault="008A2D9B" w:rsidP="008A2D9B">
      <w:pPr>
        <w:spacing w:line="360" w:lineRule="auto"/>
        <w:jc w:val="both"/>
        <w:rPr>
          <w:rStyle w:val="Nessuno"/>
          <w:rFonts w:ascii="Times New Roman" w:eastAsia="Times New Roman" w:hAnsi="Times New Roman" w:cs="Times New Roman"/>
        </w:rPr>
      </w:pPr>
      <w:r>
        <w:rPr>
          <w:rStyle w:val="Nessuno"/>
          <w:rFonts w:ascii="Times New Roman" w:eastAsia="Times New Roman" w:hAnsi="Times New Roman" w:cs="Times New Roman"/>
          <w:noProof/>
        </w:rPr>
        <w:drawing>
          <wp:inline distT="0" distB="0" distL="0" distR="0" wp14:anchorId="7EC2BD6C" wp14:editId="0FE9E09B">
            <wp:extent cx="5395595" cy="2746068"/>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image24.png"/>
                    <pic:cNvPicPr>
                      <a:picLocks noChangeAspect="1"/>
                    </pic:cNvPicPr>
                  </pic:nvPicPr>
                  <pic:blipFill>
                    <a:blip r:embed="rId16">
                      <a:extLst/>
                    </a:blip>
                    <a:stretch>
                      <a:fillRect/>
                    </a:stretch>
                  </pic:blipFill>
                  <pic:spPr>
                    <a:xfrm>
                      <a:off x="0" y="0"/>
                      <a:ext cx="5395595" cy="2746068"/>
                    </a:xfrm>
                    <a:prstGeom prst="rect">
                      <a:avLst/>
                    </a:prstGeom>
                    <a:ln w="12700" cap="flat">
                      <a:noFill/>
                      <a:miter lim="400000"/>
                    </a:ln>
                    <a:effectLst/>
                  </pic:spPr>
                </pic:pic>
              </a:graphicData>
            </a:graphic>
          </wp:inline>
        </w:drawing>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7</w:t>
      </w:r>
      <w:r>
        <w:rPr>
          <w:rStyle w:val="Nessuno"/>
          <w:rFonts w:ascii="Times New Roman" w:hAnsi="Times New Roman"/>
        </w:rPr>
        <w:t xml:space="preserve">- Scarso consumo di alimenti per zona </w:t>
      </w:r>
      <w:proofErr w:type="gramStart"/>
      <w:r>
        <w:rPr>
          <w:rStyle w:val="Nessuno"/>
          <w:rFonts w:ascii="Times New Roman" w:hAnsi="Times New Roman"/>
        </w:rPr>
        <w:t>geografica</w:t>
      </w:r>
      <w:proofErr w:type="gramEnd"/>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Iniziamo concentrandoci sullo “</w:t>
      </w:r>
      <w:r w:rsidRPr="0099286D">
        <w:rPr>
          <w:rStyle w:val="Nessuno"/>
          <w:rFonts w:ascii="Times New Roman" w:hAnsi="Times New Roman"/>
          <w:b/>
          <w:sz w:val="24"/>
          <w:szCs w:val="24"/>
        </w:rPr>
        <w:t>scarso consumo di pesce</w:t>
      </w:r>
      <w:r>
        <w:rPr>
          <w:rStyle w:val="Nessuno"/>
          <w:rFonts w:ascii="Times New Roman" w:hAnsi="Times New Roman"/>
          <w:sz w:val="24"/>
          <w:szCs w:val="24"/>
        </w:rPr>
        <w:t xml:space="preserve">”. Come si può osservare dal grafico più del 40% del campione dichiara di assumere meno di una volta a settimana pesce, con un picco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una situazione più grave al Nord dove la percentuale raggiunge il 48%. La cosa che però stupisce maggiormente è lo scarso consumo di </w:t>
      </w:r>
      <w:proofErr w:type="gramStart"/>
      <w:r>
        <w:rPr>
          <w:rStyle w:val="Nessuno"/>
          <w:rFonts w:ascii="Times New Roman" w:hAnsi="Times New Roman"/>
          <w:sz w:val="24"/>
          <w:szCs w:val="24"/>
        </w:rPr>
        <w:t>questo</w:t>
      </w:r>
      <w:proofErr w:type="gramEnd"/>
      <w:r>
        <w:rPr>
          <w:rStyle w:val="Nessuno"/>
          <w:rFonts w:ascii="Times New Roman" w:hAnsi="Times New Roman"/>
          <w:sz w:val="24"/>
          <w:szCs w:val="24"/>
        </w:rPr>
        <w:t xml:space="preserve"> alimento al Sud, dove non solo la produzione ittica rappresenta un’importante fattore economico, ma anche un punto centrale della cucina tradizionale.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Analizzando la distribuzione del fenomeno nelle diverse fasce d’età, si può notare come </w:t>
      </w:r>
      <w:proofErr w:type="gramStart"/>
      <w:r>
        <w:rPr>
          <w:rStyle w:val="Nessuno"/>
          <w:rFonts w:ascii="Times New Roman" w:hAnsi="Times New Roman"/>
          <w:sz w:val="24"/>
          <w:szCs w:val="24"/>
        </w:rPr>
        <w:t>questa</w:t>
      </w:r>
      <w:proofErr w:type="gramEnd"/>
      <w:r>
        <w:rPr>
          <w:rStyle w:val="Nessuno"/>
          <w:rFonts w:ascii="Times New Roman" w:hAnsi="Times New Roman"/>
          <w:sz w:val="24"/>
          <w:szCs w:val="24"/>
        </w:rPr>
        <w:t xml:space="preserve"> abitudine del tutto erronea sia distribuita in modo omogeneo in tutte le classi analizzate, anche se in realtà un interessamento maggiore lo si è registrato per “Giovani”, “Adulti” ed “Anziani”. Come si nota nella tabella </w:t>
      </w:r>
      <w:proofErr w:type="gramStart"/>
      <w:r>
        <w:rPr>
          <w:rStyle w:val="Nessuno"/>
          <w:rFonts w:ascii="Times New Roman" w:hAnsi="Times New Roman"/>
          <w:sz w:val="24"/>
          <w:szCs w:val="24"/>
        </w:rPr>
        <w:t>10</w:t>
      </w:r>
      <w:proofErr w:type="gramEnd"/>
      <w:r>
        <w:rPr>
          <w:rStyle w:val="Nessuno"/>
          <w:rFonts w:ascii="Times New Roman" w:hAnsi="Times New Roman"/>
          <w:sz w:val="24"/>
          <w:szCs w:val="24"/>
        </w:rPr>
        <w:t>, sotto riportata, una situazione particolarmente grave è stata registrata al Nord dove nella fascia d’età “Anziani” su 88 donne intervistate ben 84 hanno dichiarato di consumare meno di una volta a settimana pesce, per un totale del 95%, mentre la situazione è ancora più grave per gli uomini dove addirittura tutti gli intervistati hanno dichiarato di seguire questa abitudine del tutto erronea.</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Fonts w:ascii="Times New Roman" w:eastAsia="Times New Roman" w:hAnsi="Times New Roman" w:cs="Times New Roman"/>
          <w:sz w:val="24"/>
          <w:szCs w:val="24"/>
        </w:rPr>
      </w:pPr>
    </w:p>
    <w:p w:rsidR="005E480D" w:rsidRDefault="005E480D" w:rsidP="008A2D9B">
      <w:pPr>
        <w:spacing w:line="360" w:lineRule="auto"/>
        <w:jc w:val="center"/>
        <w:rPr>
          <w:rStyle w:val="Nessuno"/>
          <w:rFonts w:ascii="Times New Roman" w:hAnsi="Times New Roman"/>
          <w:b/>
          <w:bCs/>
        </w:rPr>
      </w:pP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Tabella 10</w:t>
      </w:r>
      <w:r>
        <w:rPr>
          <w:rStyle w:val="Nessuno"/>
          <w:rFonts w:ascii="Times New Roman" w:hAnsi="Times New Roman"/>
        </w:rPr>
        <w:t>- Scarso consumo di pesce per sesso e fasce d’età.</w:t>
      </w:r>
    </w:p>
    <w:tbl>
      <w:tblPr>
        <w:tblStyle w:val="TableNormal"/>
        <w:tblW w:w="815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1346"/>
        <w:gridCol w:w="717"/>
        <w:gridCol w:w="1775"/>
        <w:gridCol w:w="920"/>
        <w:gridCol w:w="1600"/>
      </w:tblGrid>
      <w:tr w:rsidR="008A2D9B" w:rsidTr="008A2D9B">
        <w:trPr>
          <w:trHeight w:val="550"/>
          <w:jc w:val="center"/>
        </w:trPr>
        <w:tc>
          <w:tcPr>
            <w:tcW w:w="1799"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center"/>
            </w:pPr>
            <w:r>
              <w:rPr>
                <w:rStyle w:val="Nessuno"/>
                <w:rFonts w:ascii="Times New Roman" w:hAnsi="Times New Roman"/>
                <w:b/>
                <w:bCs/>
              </w:rPr>
              <w:t>Zona Geografica</w:t>
            </w:r>
          </w:p>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center"/>
            </w:pPr>
            <w:r>
              <w:rPr>
                <w:rStyle w:val="Nessuno"/>
                <w:rFonts w:ascii="Times New Roman" w:hAnsi="Times New Roman"/>
                <w:b/>
                <w:bCs/>
              </w:rPr>
              <w:t>Fascia d’età</w:t>
            </w:r>
          </w:p>
        </w:tc>
        <w:tc>
          <w:tcPr>
            <w:tcW w:w="717"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center"/>
            </w:pPr>
            <w:r>
              <w:rPr>
                <w:rStyle w:val="Nessuno"/>
                <w:rFonts w:ascii="Times New Roman" w:hAnsi="Times New Roman"/>
                <w:b/>
                <w:bCs/>
              </w:rPr>
              <w:t>Sesso</w:t>
            </w:r>
          </w:p>
        </w:tc>
        <w:tc>
          <w:tcPr>
            <w:tcW w:w="1775"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pPr>
            <w:r>
              <w:rPr>
                <w:rStyle w:val="Nessuno"/>
                <w:rFonts w:ascii="Times New Roman" w:hAnsi="Times New Roman"/>
                <w:b/>
                <w:bCs/>
              </w:rPr>
              <w:t>Totale campione</w:t>
            </w:r>
          </w:p>
        </w:tc>
        <w:tc>
          <w:tcPr>
            <w:tcW w:w="2520" w:type="dxa"/>
            <w:gridSpan w:val="2"/>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b/>
                <w:bCs/>
              </w:rPr>
              <w:t>Scarso consumo di pesce</w:t>
            </w:r>
          </w:p>
        </w:tc>
      </w:tr>
      <w:tr w:rsidR="008A2D9B" w:rsidTr="008A2D9B">
        <w:trPr>
          <w:trHeight w:val="310"/>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775"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N°</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pPr>
            <w:r>
              <w:rPr>
                <w:rStyle w:val="Nessuno"/>
                <w:rFonts w:ascii="Times New Roman" w:hAnsi="Times New Roman"/>
              </w:rPr>
              <w:t xml:space="preserve">          %</w:t>
            </w:r>
          </w:p>
        </w:tc>
      </w:tr>
      <w:tr w:rsidR="008A2D9B" w:rsidTr="008A2D9B">
        <w:trPr>
          <w:trHeight w:val="295"/>
          <w:jc w:val="center"/>
        </w:trPr>
        <w:tc>
          <w:tcPr>
            <w:tcW w:w="1799"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center"/>
            </w:pPr>
            <w:r>
              <w:rPr>
                <w:rStyle w:val="Nessuno"/>
                <w:rFonts w:ascii="Times New Roman" w:hAnsi="Times New Roman"/>
                <w:b/>
                <w:bCs/>
              </w:rPr>
              <w:t>Nord</w:t>
            </w:r>
          </w:p>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Bambini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Adolescenti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14%</w:t>
            </w:r>
          </w:p>
        </w:tc>
      </w:tr>
      <w:tr w:rsidR="008A2D9B" w:rsidTr="008A2D9B">
        <w:trPr>
          <w:trHeight w:val="280"/>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67%</w:t>
            </w:r>
          </w:p>
        </w:tc>
      </w:tr>
      <w:tr w:rsidR="008A2D9B" w:rsidTr="008A2D9B">
        <w:trPr>
          <w:trHeight w:val="280"/>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 xml:space="preserve">Giovani </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162</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84</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52%</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101</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52</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51%</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Adulti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239</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112</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47%</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129</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57</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44%</w:t>
            </w:r>
          </w:p>
        </w:tc>
      </w:tr>
      <w:tr w:rsidR="008A2D9B" w:rsidTr="008A2D9B">
        <w:trPr>
          <w:trHeight w:val="265"/>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Anziani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88</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84</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95%</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43</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43</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100%</w:t>
            </w:r>
          </w:p>
        </w:tc>
      </w:tr>
      <w:tr w:rsidR="008A2D9B" w:rsidTr="008A2D9B">
        <w:trPr>
          <w:trHeight w:val="251"/>
          <w:jc w:val="center"/>
        </w:trPr>
        <w:tc>
          <w:tcPr>
            <w:tcW w:w="1799"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rPr>
                <w:rFonts w:ascii="Times New Roman" w:eastAsia="Times New Roman" w:hAnsi="Times New Roman" w:cs="Times New Roman"/>
                <w:b/>
                <w:bCs/>
              </w:rPr>
            </w:pPr>
            <w:r>
              <w:rPr>
                <w:rStyle w:val="Nessuno"/>
                <w:rFonts w:ascii="Times New Roman" w:hAnsi="Times New Roman"/>
                <w:b/>
                <w:bCs/>
              </w:rPr>
              <w:t>Centro</w:t>
            </w:r>
          </w:p>
          <w:p w:rsidR="008A2D9B" w:rsidRDefault="008A2D9B" w:rsidP="008A2D9B">
            <w:pPr>
              <w:spacing w:after="0" w:line="360" w:lineRule="auto"/>
              <w:jc w:val="center"/>
              <w:rPr>
                <w:rStyle w:val="Nessuno"/>
                <w:rFonts w:ascii="Times New Roman" w:eastAsia="Times New Roman" w:hAnsi="Times New Roman" w:cs="Times New Roman"/>
                <w:b/>
                <w:bCs/>
              </w:rPr>
            </w:pPr>
          </w:p>
          <w:p w:rsidR="008A2D9B" w:rsidRDefault="008A2D9B" w:rsidP="008A2D9B">
            <w:pPr>
              <w:spacing w:after="0" w:line="360" w:lineRule="auto"/>
              <w:jc w:val="center"/>
            </w:pPr>
          </w:p>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Bambini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Adolescenti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11</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45%</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67%</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Giovani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126</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53</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42%</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75</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31</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41%</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Adulti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197</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72</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37%</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136</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60</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44%</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Anziani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80</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41%</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64</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20</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31%</w:t>
            </w:r>
          </w:p>
        </w:tc>
      </w:tr>
      <w:tr w:rsidR="008A2D9B" w:rsidTr="008A2D9B">
        <w:trPr>
          <w:trHeight w:val="251"/>
          <w:jc w:val="center"/>
        </w:trPr>
        <w:tc>
          <w:tcPr>
            <w:tcW w:w="1799"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rPr>
                <w:rStyle w:val="Nessuno"/>
                <w:rFonts w:ascii="Times New Roman" w:eastAsia="Times New Roman" w:hAnsi="Times New Roman" w:cs="Times New Roman"/>
                <w:b/>
                <w:bCs/>
              </w:rPr>
            </w:pPr>
          </w:p>
          <w:p w:rsidR="008A2D9B" w:rsidRDefault="008A2D9B" w:rsidP="008A2D9B">
            <w:pPr>
              <w:spacing w:after="0" w:line="360" w:lineRule="auto"/>
              <w:rPr>
                <w:rStyle w:val="Nessuno"/>
                <w:rFonts w:ascii="Times New Roman" w:eastAsia="Times New Roman" w:hAnsi="Times New Roman" w:cs="Times New Roman"/>
                <w:b/>
                <w:bCs/>
              </w:rPr>
            </w:pPr>
          </w:p>
          <w:p w:rsidR="008A2D9B" w:rsidRDefault="008A2D9B" w:rsidP="008A2D9B">
            <w:pPr>
              <w:spacing w:after="0" w:line="240" w:lineRule="auto"/>
              <w:rPr>
                <w:rStyle w:val="Nessuno"/>
                <w:rFonts w:ascii="Times New Roman" w:eastAsia="Times New Roman" w:hAnsi="Times New Roman" w:cs="Times New Roman"/>
                <w:b/>
                <w:bCs/>
              </w:rPr>
            </w:pPr>
          </w:p>
          <w:p w:rsidR="008A2D9B" w:rsidRDefault="008A2D9B" w:rsidP="008A2D9B">
            <w:pPr>
              <w:spacing w:after="0" w:line="240" w:lineRule="auto"/>
            </w:pPr>
            <w:r>
              <w:rPr>
                <w:rStyle w:val="Nessuno"/>
                <w:rFonts w:ascii="Times New Roman" w:hAnsi="Times New Roman"/>
                <w:b/>
                <w:bCs/>
              </w:rPr>
              <w:t>Sud</w:t>
            </w:r>
          </w:p>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Bambini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Adolescenti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19</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42%</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Giovani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211</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92</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44%</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133</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60</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45%</w:t>
            </w:r>
          </w:p>
        </w:tc>
      </w:tr>
      <w:tr w:rsidR="008A2D9B" w:rsidTr="008A2D9B">
        <w:trPr>
          <w:trHeight w:val="319"/>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Adulti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316</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133</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42%</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221</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88</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40%</w:t>
            </w:r>
          </w:p>
        </w:tc>
      </w:tr>
      <w:tr w:rsidR="008A2D9B" w:rsidTr="008A2D9B">
        <w:trPr>
          <w:trHeight w:val="251"/>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rPr>
            </w:pPr>
          </w:p>
          <w:p w:rsidR="008A2D9B" w:rsidRDefault="008A2D9B" w:rsidP="008A2D9B">
            <w:pPr>
              <w:spacing w:after="0" w:line="360" w:lineRule="auto"/>
              <w:jc w:val="both"/>
            </w:pPr>
            <w:r>
              <w:rPr>
                <w:rStyle w:val="Nessuno"/>
                <w:rFonts w:ascii="Times New Roman" w:hAnsi="Times New Roman"/>
              </w:rPr>
              <w:t>Anziani</w:t>
            </w:r>
          </w:p>
        </w:tc>
        <w:tc>
          <w:tcPr>
            <w:tcW w:w="7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7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127</w:t>
            </w:r>
          </w:p>
        </w:tc>
        <w:tc>
          <w:tcPr>
            <w:tcW w:w="92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42</w:t>
            </w:r>
          </w:p>
        </w:tc>
        <w:tc>
          <w:tcPr>
            <w:tcW w:w="160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r>
      <w:tr w:rsidR="008A2D9B" w:rsidTr="008A2D9B">
        <w:trPr>
          <w:trHeight w:val="340"/>
          <w:jc w:val="center"/>
        </w:trPr>
        <w:tc>
          <w:tcPr>
            <w:tcW w:w="1799"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46"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7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775"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137</w:t>
            </w:r>
          </w:p>
        </w:tc>
        <w:tc>
          <w:tcPr>
            <w:tcW w:w="92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35</w:t>
            </w:r>
          </w:p>
        </w:tc>
        <w:tc>
          <w:tcPr>
            <w:tcW w:w="160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26%</w:t>
            </w:r>
          </w:p>
        </w:tc>
      </w:tr>
    </w:tbl>
    <w:p w:rsidR="008A2D9B" w:rsidRDefault="008A2D9B" w:rsidP="008A2D9B">
      <w:pPr>
        <w:widowControl w:val="0"/>
        <w:spacing w:line="240" w:lineRule="auto"/>
        <w:jc w:val="center"/>
        <w:rPr>
          <w:rStyle w:val="Nessuno"/>
          <w:rFonts w:ascii="Times New Roman" w:eastAsia="Times New Roman" w:hAnsi="Times New Roman" w:cs="Times New Roman"/>
        </w:rPr>
      </w:pPr>
    </w:p>
    <w:p w:rsidR="008A2D9B" w:rsidRDefault="008A2D9B" w:rsidP="008A2D9B">
      <w:pPr>
        <w:spacing w:line="360" w:lineRule="auto"/>
        <w:jc w:val="both"/>
        <w:rPr>
          <w:rFonts w:ascii="Times New Roman" w:eastAsia="Times New Roman" w:hAnsi="Times New Roman" w:cs="Times New Roman"/>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La ricerca scientifica iniziò a valutare l’impatto che il consumo di pesce aveva sulla salute, negli anni ’80 quando Bang </w:t>
      </w:r>
      <w:proofErr w:type="gramStart"/>
      <w:r>
        <w:rPr>
          <w:rStyle w:val="Nessuno"/>
          <w:rFonts w:ascii="Times New Roman" w:hAnsi="Times New Roman"/>
          <w:sz w:val="24"/>
          <w:szCs w:val="24"/>
        </w:rPr>
        <w:t>H.</w:t>
      </w:r>
      <w:proofErr w:type="gramEnd"/>
      <w:r>
        <w:rPr>
          <w:rStyle w:val="Nessuno"/>
          <w:rFonts w:ascii="Times New Roman" w:hAnsi="Times New Roman"/>
          <w:sz w:val="24"/>
          <w:szCs w:val="24"/>
        </w:rPr>
        <w:t xml:space="preserve"> O. </w:t>
      </w:r>
      <w:proofErr w:type="gramStart"/>
      <w:r>
        <w:rPr>
          <w:rStyle w:val="Nessuno"/>
          <w:rFonts w:ascii="Times New Roman" w:hAnsi="Times New Roman"/>
          <w:sz w:val="24"/>
          <w:szCs w:val="24"/>
        </w:rPr>
        <w:t>e</w:t>
      </w:r>
      <w:proofErr w:type="gramEnd"/>
      <w:r>
        <w:rPr>
          <w:rStyle w:val="Nessuno"/>
          <w:rFonts w:ascii="Times New Roman" w:hAnsi="Times New Roman"/>
          <w:sz w:val="24"/>
          <w:szCs w:val="24"/>
        </w:rPr>
        <w:t xml:space="preserve"> </w:t>
      </w:r>
      <w:proofErr w:type="spellStart"/>
      <w:r>
        <w:rPr>
          <w:rStyle w:val="Nessuno"/>
          <w:rFonts w:ascii="Times New Roman" w:hAnsi="Times New Roman"/>
          <w:sz w:val="24"/>
          <w:szCs w:val="24"/>
        </w:rPr>
        <w:t>Dyerberg</w:t>
      </w:r>
      <w:proofErr w:type="spellEnd"/>
      <w:r>
        <w:rPr>
          <w:rStyle w:val="Nessuno"/>
          <w:rFonts w:ascii="Times New Roman" w:hAnsi="Times New Roman"/>
          <w:sz w:val="24"/>
          <w:szCs w:val="24"/>
        </w:rPr>
        <w:t xml:space="preserve"> J. notarono come negli Eschimesi della Groenlandia la mortalità per CHD costituiva solo il 3.5% di tutti i decessi registrati. In uno studio epidemiologico condotto nel Nord-Ovest della Groenlandia, un campione di 1800 individui </w:t>
      </w:r>
      <w:proofErr w:type="gramStart"/>
      <w:r>
        <w:rPr>
          <w:rStyle w:val="Nessuno"/>
          <w:rFonts w:ascii="Times New Roman" w:hAnsi="Times New Roman"/>
          <w:sz w:val="24"/>
          <w:szCs w:val="24"/>
        </w:rPr>
        <w:t>venne</w:t>
      </w:r>
      <w:proofErr w:type="gramEnd"/>
      <w:r>
        <w:rPr>
          <w:rStyle w:val="Nessuno"/>
          <w:rFonts w:ascii="Times New Roman" w:hAnsi="Times New Roman"/>
          <w:sz w:val="24"/>
          <w:szCs w:val="24"/>
        </w:rPr>
        <w:t xml:space="preserve"> seguito per 25 anni (1950-1974). Il numero di decessi, con rispettiva causa di morte, </w:t>
      </w:r>
      <w:proofErr w:type="gramStart"/>
      <w:r>
        <w:rPr>
          <w:rStyle w:val="Nessuno"/>
          <w:rFonts w:ascii="Times New Roman" w:hAnsi="Times New Roman"/>
          <w:sz w:val="24"/>
          <w:szCs w:val="24"/>
        </w:rPr>
        <w:t>venne</w:t>
      </w:r>
      <w:proofErr w:type="gramEnd"/>
      <w:r>
        <w:rPr>
          <w:rStyle w:val="Nessuno"/>
          <w:rFonts w:ascii="Times New Roman" w:hAnsi="Times New Roman"/>
          <w:sz w:val="24"/>
          <w:szCs w:val="24"/>
        </w:rPr>
        <w:t xml:space="preserve"> registrato e, a seguito di standardizzazione per età, fu confrontato con quello della popolazione danese. La comparazione dei dati permise di evidenziare come, mentre nella popolazione eschimese erano stati registrati solo </w:t>
      </w:r>
      <w:proofErr w:type="gramStart"/>
      <w:r>
        <w:rPr>
          <w:rStyle w:val="Nessuno"/>
          <w:rFonts w:ascii="Times New Roman" w:hAnsi="Times New Roman"/>
          <w:sz w:val="24"/>
          <w:szCs w:val="24"/>
        </w:rPr>
        <w:t>3</w:t>
      </w:r>
      <w:proofErr w:type="gramEnd"/>
      <w:r>
        <w:rPr>
          <w:rStyle w:val="Nessuno"/>
          <w:rFonts w:ascii="Times New Roman" w:hAnsi="Times New Roman"/>
          <w:sz w:val="24"/>
          <w:szCs w:val="24"/>
        </w:rPr>
        <w:t xml:space="preserve"> casi di infarto acuto del miocardio, in quella danese ne erano stati contati ben 40; un’incidenza minore fu registrata anche per alcune patologie cronico-degenerative come il diabete mellito. I ricercatori attribuirono questi risultati al buon assetto lipoproteico degli Eschimesi, caratterizzato da: bassi livelli di colesterolo totale, </w:t>
      </w:r>
      <w:proofErr w:type="gramStart"/>
      <w:r>
        <w:rPr>
          <w:rStyle w:val="Nessuno"/>
          <w:rFonts w:ascii="Times New Roman" w:hAnsi="Times New Roman"/>
          <w:sz w:val="24"/>
          <w:szCs w:val="24"/>
        </w:rPr>
        <w:t>bassi</w:t>
      </w:r>
      <w:proofErr w:type="gramEnd"/>
      <w:r>
        <w:rPr>
          <w:rStyle w:val="Nessuno"/>
          <w:rFonts w:ascii="Times New Roman" w:hAnsi="Times New Roman"/>
          <w:sz w:val="24"/>
          <w:szCs w:val="24"/>
        </w:rPr>
        <w:t xml:space="preserve"> livelli di trigliceridi, VLDL e LDL; inoltre gli individui analizzati presentavano alti livelli di EPA e bassi livelli plasmatici di acido </w:t>
      </w:r>
      <w:proofErr w:type="spellStart"/>
      <w:r>
        <w:rPr>
          <w:rStyle w:val="Nessuno"/>
          <w:rFonts w:ascii="Times New Roman" w:hAnsi="Times New Roman"/>
          <w:sz w:val="24"/>
          <w:szCs w:val="24"/>
        </w:rPr>
        <w:t>arachidonico</w:t>
      </w:r>
      <w:proofErr w:type="spellEnd"/>
      <w:r>
        <w:rPr>
          <w:rStyle w:val="Nessuno"/>
          <w:rFonts w:ascii="Times New Roman" w:hAnsi="Times New Roman"/>
          <w:sz w:val="24"/>
          <w:szCs w:val="24"/>
        </w:rPr>
        <w:t xml:space="preserve">. Quest’ultimo dato indicava uno stato antitrombotico associato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una minore capacità di aggregazione piastrinica, che proteggeva ciascun individuo dall’insorgenza di infarto del miocardio. Gli studiosi </w:t>
      </w:r>
      <w:proofErr w:type="gramStart"/>
      <w:r>
        <w:rPr>
          <w:rStyle w:val="Nessuno"/>
          <w:rFonts w:ascii="Times New Roman" w:hAnsi="Times New Roman"/>
          <w:sz w:val="24"/>
          <w:szCs w:val="24"/>
        </w:rPr>
        <w:t>conclusero</w:t>
      </w:r>
      <w:proofErr w:type="gramEnd"/>
      <w:r>
        <w:rPr>
          <w:rStyle w:val="Nessuno"/>
          <w:rFonts w:ascii="Times New Roman" w:hAnsi="Times New Roman"/>
          <w:sz w:val="24"/>
          <w:szCs w:val="24"/>
        </w:rPr>
        <w:t xml:space="preserve"> che questa condizione fosse da correlare  ad una maggiore utilizzazione dell’EPA nella sintesi degli </w:t>
      </w:r>
      <w:proofErr w:type="spellStart"/>
      <w:r>
        <w:rPr>
          <w:rStyle w:val="Nessuno"/>
          <w:rFonts w:ascii="Times New Roman" w:hAnsi="Times New Roman"/>
          <w:sz w:val="24"/>
          <w:szCs w:val="24"/>
        </w:rPr>
        <w:t>eicosanoidi</w:t>
      </w:r>
      <w:proofErr w:type="spellEnd"/>
      <w:r>
        <w:rPr>
          <w:rStyle w:val="Nessuno"/>
          <w:rFonts w:ascii="Times New Roman" w:hAnsi="Times New Roman"/>
          <w:sz w:val="24"/>
          <w:szCs w:val="24"/>
        </w:rPr>
        <w:t xml:space="preserve"> a livello della parete dei vasi. L’utilizzazione di </w:t>
      </w:r>
      <w:proofErr w:type="gramStart"/>
      <w:r>
        <w:rPr>
          <w:rStyle w:val="Nessuno"/>
          <w:rFonts w:ascii="Times New Roman" w:hAnsi="Times New Roman"/>
          <w:sz w:val="24"/>
          <w:szCs w:val="24"/>
        </w:rPr>
        <w:t>questo</w:t>
      </w:r>
      <w:proofErr w:type="gramEnd"/>
      <w:r>
        <w:rPr>
          <w:rStyle w:val="Nessuno"/>
          <w:rFonts w:ascii="Times New Roman" w:hAnsi="Times New Roman"/>
          <w:sz w:val="24"/>
          <w:szCs w:val="24"/>
        </w:rPr>
        <w:t xml:space="preserve"> acido grasso essenziale stimola la produzione di </w:t>
      </w:r>
      <w:proofErr w:type="spellStart"/>
      <w:r>
        <w:rPr>
          <w:rStyle w:val="Nessuno"/>
          <w:rFonts w:ascii="Times New Roman" w:hAnsi="Times New Roman"/>
          <w:sz w:val="24"/>
          <w:szCs w:val="24"/>
        </w:rPr>
        <w:t>trombossano</w:t>
      </w:r>
      <w:proofErr w:type="spellEnd"/>
      <w:r>
        <w:rPr>
          <w:rStyle w:val="Nessuno"/>
          <w:rFonts w:ascii="Times New Roman" w:hAnsi="Times New Roman"/>
          <w:sz w:val="24"/>
          <w:szCs w:val="24"/>
        </w:rPr>
        <w:t xml:space="preserve"> A3 (TXA3) e di altre sostanze </w:t>
      </w:r>
      <w:proofErr w:type="spellStart"/>
      <w:r>
        <w:rPr>
          <w:rStyle w:val="Nessuno"/>
          <w:rFonts w:ascii="Times New Roman" w:hAnsi="Times New Roman"/>
          <w:sz w:val="24"/>
          <w:szCs w:val="24"/>
        </w:rPr>
        <w:t>antiaggraganti</w:t>
      </w:r>
      <w:proofErr w:type="spellEnd"/>
      <w:r>
        <w:rPr>
          <w:rStyle w:val="Nessuno"/>
          <w:rFonts w:ascii="Times New Roman" w:hAnsi="Times New Roman"/>
          <w:sz w:val="24"/>
          <w:szCs w:val="24"/>
        </w:rPr>
        <w:t xml:space="preserve">, come la </w:t>
      </w:r>
      <w:proofErr w:type="spellStart"/>
      <w:r>
        <w:rPr>
          <w:rStyle w:val="Nessuno"/>
          <w:rFonts w:ascii="Times New Roman" w:hAnsi="Times New Roman"/>
          <w:sz w:val="24"/>
          <w:szCs w:val="24"/>
        </w:rPr>
        <w:t>prostaciclina</w:t>
      </w:r>
      <w:proofErr w:type="spellEnd"/>
      <w:r>
        <w:rPr>
          <w:rStyle w:val="Nessuno"/>
          <w:rFonts w:ascii="Times New Roman" w:hAnsi="Times New Roman"/>
          <w:sz w:val="24"/>
          <w:szCs w:val="24"/>
        </w:rPr>
        <w:t xml:space="preserve"> 3 (PGI3) e la </w:t>
      </w:r>
      <w:proofErr w:type="spellStart"/>
      <w:r>
        <w:rPr>
          <w:rStyle w:val="Nessuno"/>
          <w:rFonts w:ascii="Times New Roman" w:hAnsi="Times New Roman"/>
          <w:sz w:val="24"/>
          <w:szCs w:val="24"/>
        </w:rPr>
        <w:t>prostaciclina</w:t>
      </w:r>
      <w:proofErr w:type="spellEnd"/>
      <w:r>
        <w:rPr>
          <w:rStyle w:val="Nessuno"/>
          <w:rFonts w:ascii="Times New Roman" w:hAnsi="Times New Roman"/>
          <w:sz w:val="24"/>
          <w:szCs w:val="24"/>
        </w:rPr>
        <w:t xml:space="preserve"> 2 (PGI2), a differenza dell’acido </w:t>
      </w:r>
      <w:proofErr w:type="spellStart"/>
      <w:r>
        <w:rPr>
          <w:rStyle w:val="Nessuno"/>
          <w:rFonts w:ascii="Times New Roman" w:hAnsi="Times New Roman"/>
          <w:sz w:val="24"/>
          <w:szCs w:val="24"/>
        </w:rPr>
        <w:t>arachidonico</w:t>
      </w:r>
      <w:proofErr w:type="spellEnd"/>
      <w:r>
        <w:rPr>
          <w:rStyle w:val="Nessuno"/>
          <w:rFonts w:ascii="Times New Roman" w:hAnsi="Times New Roman"/>
          <w:sz w:val="24"/>
          <w:szCs w:val="24"/>
        </w:rPr>
        <w:t xml:space="preserve"> che viene utilizzato come precursore del </w:t>
      </w:r>
      <w:proofErr w:type="spellStart"/>
      <w:r>
        <w:rPr>
          <w:rStyle w:val="Nessuno"/>
          <w:rFonts w:ascii="Times New Roman" w:hAnsi="Times New Roman"/>
          <w:sz w:val="24"/>
          <w:szCs w:val="24"/>
        </w:rPr>
        <w:t>trombossano</w:t>
      </w:r>
      <w:proofErr w:type="spellEnd"/>
      <w:r>
        <w:rPr>
          <w:rStyle w:val="Nessuno"/>
          <w:rFonts w:ascii="Times New Roman" w:hAnsi="Times New Roman"/>
          <w:sz w:val="24"/>
          <w:szCs w:val="24"/>
        </w:rPr>
        <w:t xml:space="preserve"> A2, sostanza </w:t>
      </w:r>
      <w:proofErr w:type="spellStart"/>
      <w:r>
        <w:rPr>
          <w:rStyle w:val="Nessuno"/>
          <w:rFonts w:ascii="Times New Roman" w:hAnsi="Times New Roman"/>
          <w:sz w:val="24"/>
          <w:szCs w:val="24"/>
        </w:rPr>
        <w:t>proaggregante</w:t>
      </w:r>
      <w:proofErr w:type="spellEnd"/>
      <w:r>
        <w:rPr>
          <w:rStyle w:val="Nessuno"/>
          <w:rFonts w:ascii="Times New Roman" w:hAnsi="Times New Roman"/>
          <w:sz w:val="24"/>
          <w:szCs w:val="24"/>
        </w:rPr>
        <w:t>; in questo modo viene a svilupparsi una condizione antitrombotica protettiva.</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 Alla luce di quanto emerso dallo studio appena </w:t>
      </w:r>
      <w:proofErr w:type="gramStart"/>
      <w:r>
        <w:rPr>
          <w:rStyle w:val="Nessuno"/>
          <w:rFonts w:ascii="Times New Roman" w:hAnsi="Times New Roman"/>
          <w:sz w:val="24"/>
          <w:szCs w:val="24"/>
        </w:rPr>
        <w:t>riportato</w:t>
      </w:r>
      <w:proofErr w:type="gramEnd"/>
      <w:r>
        <w:rPr>
          <w:rStyle w:val="Nessuno"/>
          <w:rFonts w:ascii="Times New Roman" w:hAnsi="Times New Roman"/>
          <w:sz w:val="24"/>
          <w:szCs w:val="24"/>
        </w:rPr>
        <w:t xml:space="preserve"> è evidente che assumere le giuste quantità di pesce settimanalmente rappresenti un importante passo non solo per seguire una dieta bilanciata ma anche per tutelare la salute.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È bene cercare di capire allora quali siano le motivazioni che possano spiegare il perché più del 40% degli individui intervistati consumi una bassissima quantità di un alimento tanto importante. Probabilmente questa situazione è da imputare all’elevato prezzo che hanno alcune tipologie di pesce, soprattutto quello fresco. Come più volte affermato da Adam </w:t>
      </w:r>
      <w:proofErr w:type="spellStart"/>
      <w:r>
        <w:rPr>
          <w:rStyle w:val="Nessuno"/>
          <w:rFonts w:ascii="Times New Roman" w:hAnsi="Times New Roman"/>
          <w:sz w:val="24"/>
          <w:szCs w:val="24"/>
        </w:rPr>
        <w:t>Drewnowsky</w:t>
      </w:r>
      <w:proofErr w:type="spellEnd"/>
      <w:r>
        <w:rPr>
          <w:rStyle w:val="Nessuno"/>
          <w:rFonts w:ascii="Times New Roman" w:hAnsi="Times New Roman"/>
          <w:sz w:val="24"/>
          <w:szCs w:val="24"/>
        </w:rPr>
        <w:t xml:space="preserve">, direttore del Center for Public </w:t>
      </w:r>
      <w:proofErr w:type="spellStart"/>
      <w:r>
        <w:rPr>
          <w:rStyle w:val="Nessuno"/>
          <w:rFonts w:ascii="Times New Roman" w:hAnsi="Times New Roman"/>
          <w:sz w:val="24"/>
          <w:szCs w:val="24"/>
        </w:rPr>
        <w:t>Health</w:t>
      </w:r>
      <w:proofErr w:type="spellEnd"/>
      <w:r>
        <w:rPr>
          <w:rStyle w:val="Nessuno"/>
          <w:rFonts w:ascii="Times New Roman" w:hAnsi="Times New Roman"/>
          <w:sz w:val="24"/>
          <w:szCs w:val="24"/>
        </w:rPr>
        <w:t xml:space="preserve"> </w:t>
      </w:r>
      <w:proofErr w:type="spellStart"/>
      <w:r>
        <w:rPr>
          <w:rStyle w:val="Nessuno"/>
          <w:rFonts w:ascii="Times New Roman" w:hAnsi="Times New Roman"/>
          <w:sz w:val="24"/>
          <w:szCs w:val="24"/>
        </w:rPr>
        <w:t>Nutrition</w:t>
      </w:r>
      <w:proofErr w:type="spellEnd"/>
      <w:r>
        <w:rPr>
          <w:rStyle w:val="Nessuno"/>
          <w:rFonts w:ascii="Times New Roman" w:hAnsi="Times New Roman"/>
          <w:sz w:val="24"/>
          <w:szCs w:val="24"/>
        </w:rPr>
        <w:t xml:space="preserve"> e professore di Epidemiologia presso la School of Public </w:t>
      </w:r>
      <w:proofErr w:type="spellStart"/>
      <w:r>
        <w:rPr>
          <w:rStyle w:val="Nessuno"/>
          <w:rFonts w:ascii="Times New Roman" w:hAnsi="Times New Roman"/>
          <w:sz w:val="24"/>
          <w:szCs w:val="24"/>
        </w:rPr>
        <w:t>Health</w:t>
      </w:r>
      <w:proofErr w:type="spellEnd"/>
      <w:r>
        <w:rPr>
          <w:rStyle w:val="Nessuno"/>
          <w:rFonts w:ascii="Times New Roman" w:hAnsi="Times New Roman"/>
          <w:sz w:val="24"/>
          <w:szCs w:val="24"/>
        </w:rPr>
        <w:t xml:space="preserve"> dell’Università di Washington, il costo per una caloria di pesce, carne magra, frutta, verdura e cereali integrali è mediamente più elevato rispetto ai cibi ad alto contenuto calorico (</w:t>
      </w:r>
      <w:proofErr w:type="gramStart"/>
      <w:r>
        <w:rPr>
          <w:rStyle w:val="Nessuno"/>
          <w:rFonts w:ascii="Times New Roman" w:hAnsi="Times New Roman"/>
          <w:sz w:val="24"/>
          <w:szCs w:val="24"/>
        </w:rPr>
        <w:t>cibi</w:t>
      </w:r>
      <w:proofErr w:type="gramEnd"/>
      <w:r>
        <w:rPr>
          <w:rStyle w:val="Nessuno"/>
          <w:rFonts w:ascii="Times New Roman" w:hAnsi="Times New Roman"/>
          <w:sz w:val="24"/>
          <w:szCs w:val="24"/>
        </w:rPr>
        <w:t xml:space="preserve"> da fast </w:t>
      </w:r>
      <w:proofErr w:type="spellStart"/>
      <w:r>
        <w:rPr>
          <w:rStyle w:val="Nessuno"/>
          <w:rFonts w:ascii="Times New Roman" w:hAnsi="Times New Roman"/>
          <w:sz w:val="24"/>
          <w:szCs w:val="24"/>
        </w:rPr>
        <w:t>food</w:t>
      </w:r>
      <w:proofErr w:type="spellEnd"/>
      <w:r>
        <w:rPr>
          <w:rStyle w:val="Nessuno"/>
          <w:rFonts w:ascii="Times New Roman" w:hAnsi="Times New Roman"/>
          <w:sz w:val="24"/>
          <w:szCs w:val="24"/>
        </w:rPr>
        <w:t>). Questo spiegherebbe, come affermato in un articolo di “Il fatto alimentare” del 26 novembre 2013 (</w:t>
      </w:r>
      <w:r>
        <w:rPr>
          <w:rStyle w:val="Nessuno"/>
          <w:rFonts w:ascii="Times New Roman" w:hAnsi="Times New Roman"/>
          <w:i/>
          <w:iCs/>
          <w:sz w:val="24"/>
          <w:szCs w:val="24"/>
        </w:rPr>
        <w:t>http://www.ilfattoalimentare.it/prezzo-dieta-sana-usa.html</w:t>
      </w:r>
      <w:r>
        <w:rPr>
          <w:rStyle w:val="Nessuno"/>
          <w:rFonts w:ascii="Times New Roman" w:hAnsi="Times New Roman"/>
          <w:sz w:val="24"/>
          <w:szCs w:val="24"/>
        </w:rPr>
        <w:t>), perché le persone più ricche riescano a seguire un regime alimentare corretto, mentre le fasce di popolazione più povere seguano diete di scarsa qualità alimentare.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Al fine di aiutare la popolazione nella scelta attenta di alimenti sani ma economici il Ministero della Salute nell’opuscolo “Mangiar sano non costa troppo” da dei consigli utili:</w:t>
      </w:r>
    </w:p>
    <w:p w:rsidR="008A2D9B" w:rsidRDefault="008A2D9B" w:rsidP="008A2D9B">
      <w:pPr>
        <w:pStyle w:val="Paragrafoelenco"/>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Alternare gli alimenti: conoscendo i diversi gruppi alimentari, infatti, è possibile variare i cibi scegliendo quelli meno cari;</w:t>
      </w:r>
    </w:p>
    <w:p w:rsidR="008A2D9B" w:rsidRDefault="008A2D9B" w:rsidP="008A2D9B">
      <w:pPr>
        <w:pStyle w:val="Paragrafoelenco"/>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Evitare i cibi già lavati, tagliati e pronti per la cottura che costano di più;</w:t>
      </w:r>
    </w:p>
    <w:p w:rsidR="008A2D9B" w:rsidRDefault="008A2D9B" w:rsidP="008A2D9B">
      <w:pPr>
        <w:pStyle w:val="Paragrafoelenco"/>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Acquistare frutta e verdura di stagione prodotti nella propria regione: si guadagna in freschezza e si riducono i costi;</w:t>
      </w:r>
    </w:p>
    <w:p w:rsidR="008A2D9B" w:rsidRDefault="008A2D9B" w:rsidP="008A2D9B">
      <w:pPr>
        <w:pStyle w:val="Paragrafoelenco"/>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Cucinare imparando a calcolare le porzioni, e se ci sono avanzi imparare a riutilizzarli;</w:t>
      </w:r>
    </w:p>
    <w:p w:rsidR="008A2D9B" w:rsidRDefault="008A2D9B" w:rsidP="008A2D9B">
      <w:pPr>
        <w:pStyle w:val="Paragrafoelenco"/>
        <w:numPr>
          <w:ilvl w:val="0"/>
          <w:numId w:val="12"/>
        </w:numPr>
        <w:spacing w:line="360" w:lineRule="auto"/>
        <w:jc w:val="both"/>
        <w:rPr>
          <w:rFonts w:ascii="Times New Roman" w:eastAsia="Times New Roman" w:hAnsi="Times New Roman" w:cs="Times New Roman"/>
          <w:sz w:val="24"/>
          <w:szCs w:val="24"/>
        </w:rPr>
      </w:pPr>
      <w:r>
        <w:rPr>
          <w:rFonts w:ascii="Times New Roman" w:hAnsi="Times New Roman"/>
          <w:sz w:val="24"/>
          <w:szCs w:val="24"/>
        </w:rPr>
        <w:t>Imparare a leggere le etichette.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Quindi parlando di costi </w:t>
      </w:r>
      <w:proofErr w:type="gramStart"/>
      <w:r>
        <w:rPr>
          <w:rStyle w:val="Nessuno"/>
          <w:rFonts w:ascii="Times New Roman" w:hAnsi="Times New Roman"/>
          <w:sz w:val="24"/>
          <w:szCs w:val="24"/>
        </w:rPr>
        <w:t>proibitivi</w:t>
      </w:r>
      <w:proofErr w:type="gramEnd"/>
      <w:r>
        <w:rPr>
          <w:rStyle w:val="Nessuno"/>
          <w:rFonts w:ascii="Times New Roman" w:hAnsi="Times New Roman"/>
          <w:sz w:val="24"/>
          <w:szCs w:val="24"/>
        </w:rPr>
        <w:t xml:space="preserve"> è possibile spiegare anche lo scarso consumo di altri alimenti emerso nella Figura 7.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Lo </w:t>
      </w:r>
      <w:r w:rsidRPr="0099286D">
        <w:rPr>
          <w:rStyle w:val="Nessuno"/>
          <w:rFonts w:ascii="Times New Roman" w:hAnsi="Times New Roman"/>
          <w:b/>
          <w:sz w:val="24"/>
          <w:szCs w:val="24"/>
        </w:rPr>
        <w:t>scarso consumo di frutta e verdura</w:t>
      </w:r>
      <w:r>
        <w:rPr>
          <w:rStyle w:val="Nessuno"/>
          <w:rFonts w:ascii="Times New Roman" w:hAnsi="Times New Roman"/>
          <w:sz w:val="24"/>
          <w:szCs w:val="24"/>
        </w:rPr>
        <w:t xml:space="preserve"> (assunti meno di una volta </w:t>
      </w:r>
      <w:proofErr w:type="gramStart"/>
      <w:r>
        <w:rPr>
          <w:rStyle w:val="Nessuno"/>
          <w:rFonts w:ascii="Times New Roman" w:hAnsi="Times New Roman"/>
          <w:sz w:val="24"/>
          <w:szCs w:val="24"/>
        </w:rPr>
        <w:t>al</w:t>
      </w:r>
      <w:proofErr w:type="gramEnd"/>
      <w:r>
        <w:rPr>
          <w:rStyle w:val="Nessuno"/>
          <w:rFonts w:ascii="Times New Roman" w:hAnsi="Times New Roman"/>
          <w:sz w:val="24"/>
          <w:szCs w:val="24"/>
        </w:rPr>
        <w:t xml:space="preserve"> giorno) interessa più del 20% del campione analizzato. Andiamo a valutare come </w:t>
      </w:r>
      <w:proofErr w:type="gramStart"/>
      <w:r>
        <w:rPr>
          <w:rStyle w:val="Nessuno"/>
          <w:rFonts w:ascii="Times New Roman" w:hAnsi="Times New Roman"/>
          <w:sz w:val="24"/>
          <w:szCs w:val="24"/>
        </w:rPr>
        <w:t>questa</w:t>
      </w:r>
      <w:proofErr w:type="gramEnd"/>
      <w:r>
        <w:rPr>
          <w:rStyle w:val="Nessuno"/>
          <w:rFonts w:ascii="Times New Roman" w:hAnsi="Times New Roman"/>
          <w:sz w:val="24"/>
          <w:szCs w:val="24"/>
        </w:rPr>
        <w:t xml:space="preserve"> abitudine è distribuita nelle varie fasce d’età per capire se e dove siano presenti le  situazioni più critiche (tabella 11).</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Tabella 11-</w:t>
      </w:r>
      <w:r>
        <w:rPr>
          <w:rStyle w:val="Nessuno"/>
          <w:rFonts w:ascii="Times New Roman" w:hAnsi="Times New Roman"/>
        </w:rPr>
        <w:t xml:space="preserve"> Scarso consumo di frutta e verdura per sesso e fasce d’età.</w:t>
      </w:r>
    </w:p>
    <w:tbl>
      <w:tblPr>
        <w:tblStyle w:val="TableNormal"/>
        <w:tblW w:w="849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2"/>
        <w:gridCol w:w="1361"/>
        <w:gridCol w:w="1094"/>
        <w:gridCol w:w="1029"/>
        <w:gridCol w:w="988"/>
        <w:gridCol w:w="758"/>
        <w:gridCol w:w="966"/>
        <w:gridCol w:w="849"/>
      </w:tblGrid>
      <w:tr w:rsidR="008A2D9B" w:rsidTr="008A2D9B">
        <w:trPr>
          <w:trHeight w:val="268"/>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line="360" w:lineRule="auto"/>
              <w:jc w:val="center"/>
            </w:pPr>
            <w:r>
              <w:rPr>
                <w:rStyle w:val="Nessuno"/>
                <w:rFonts w:ascii="Times New Roman" w:hAnsi="Times New Roman"/>
                <w:b/>
                <w:bCs/>
              </w:rPr>
              <w:t>Fasce d’età</w:t>
            </w:r>
          </w:p>
        </w:tc>
        <w:tc>
          <w:tcPr>
            <w:tcW w:w="136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b/>
                <w:bCs/>
              </w:rPr>
              <w:t>Sesso</w:t>
            </w:r>
          </w:p>
        </w:tc>
        <w:tc>
          <w:tcPr>
            <w:tcW w:w="2123" w:type="dxa"/>
            <w:gridSpan w:val="2"/>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b/>
                <w:bCs/>
              </w:rPr>
              <w:t>Nord</w:t>
            </w:r>
          </w:p>
        </w:tc>
        <w:tc>
          <w:tcPr>
            <w:tcW w:w="1746" w:type="dxa"/>
            <w:gridSpan w:val="2"/>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b/>
                <w:bCs/>
              </w:rPr>
              <w:t>Centro</w:t>
            </w:r>
          </w:p>
        </w:tc>
        <w:tc>
          <w:tcPr>
            <w:tcW w:w="1815" w:type="dxa"/>
            <w:gridSpan w:val="2"/>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b/>
                <w:bCs/>
              </w:rPr>
              <w:t>Sud</w:t>
            </w:r>
          </w:p>
        </w:tc>
      </w:tr>
      <w:tr w:rsidR="008A2D9B" w:rsidTr="008A2D9B">
        <w:trPr>
          <w:trHeight w:val="251"/>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 xml:space="preserve">Tot </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Tot</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Tot</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w:t>
            </w:r>
          </w:p>
        </w:tc>
      </w:tr>
      <w:tr w:rsidR="008A2D9B" w:rsidTr="008A2D9B">
        <w:trPr>
          <w:trHeight w:val="440"/>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pPr>
            <w:r>
              <w:rPr>
                <w:rStyle w:val="Nessuno"/>
                <w:rFonts w:ascii="Times New Roman" w:hAnsi="Times New Roman"/>
                <w:b/>
                <w:bCs/>
              </w:rPr>
              <w:t>Bambini</w:t>
            </w:r>
          </w:p>
        </w:tc>
        <w:tc>
          <w:tcPr>
            <w:tcW w:w="136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09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102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100%</w:t>
            </w:r>
          </w:p>
        </w:tc>
        <w:tc>
          <w:tcPr>
            <w:tcW w:w="98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7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c>
          <w:tcPr>
            <w:tcW w:w="96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84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50%</w:t>
            </w:r>
          </w:p>
        </w:tc>
      </w:tr>
      <w:tr w:rsidR="008A2D9B" w:rsidTr="008A2D9B">
        <w:trPr>
          <w:trHeight w:val="419"/>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40%</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0%</w:t>
            </w:r>
          </w:p>
        </w:tc>
      </w:tr>
      <w:tr w:rsidR="008A2D9B" w:rsidTr="008A2D9B">
        <w:trPr>
          <w:trHeight w:val="505"/>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pPr>
            <w:r>
              <w:rPr>
                <w:rStyle w:val="Nessuno"/>
                <w:rFonts w:ascii="Times New Roman" w:hAnsi="Times New Roman"/>
                <w:b/>
                <w:bCs/>
              </w:rPr>
              <w:t>Adolescenti</w:t>
            </w:r>
          </w:p>
        </w:tc>
        <w:tc>
          <w:tcPr>
            <w:tcW w:w="136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09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w:t>
            </w:r>
          </w:p>
        </w:tc>
        <w:tc>
          <w:tcPr>
            <w:tcW w:w="102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29%</w:t>
            </w:r>
          </w:p>
        </w:tc>
        <w:tc>
          <w:tcPr>
            <w:tcW w:w="98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11</w:t>
            </w:r>
          </w:p>
        </w:tc>
        <w:tc>
          <w:tcPr>
            <w:tcW w:w="7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45%</w:t>
            </w:r>
          </w:p>
        </w:tc>
        <w:tc>
          <w:tcPr>
            <w:tcW w:w="96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w:t>
            </w:r>
          </w:p>
        </w:tc>
        <w:tc>
          <w:tcPr>
            <w:tcW w:w="84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37%</w:t>
            </w:r>
          </w:p>
        </w:tc>
      </w:tr>
      <w:tr w:rsidR="008A2D9B" w:rsidTr="008A2D9B">
        <w:trPr>
          <w:trHeight w:val="354"/>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50%</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38%</w:t>
            </w:r>
          </w:p>
        </w:tc>
      </w:tr>
      <w:tr w:rsidR="008A2D9B" w:rsidTr="008A2D9B">
        <w:trPr>
          <w:trHeight w:val="505"/>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pPr>
            <w:r>
              <w:rPr>
                <w:rStyle w:val="Nessuno"/>
                <w:rFonts w:ascii="Times New Roman" w:hAnsi="Times New Roman"/>
                <w:b/>
                <w:bCs/>
              </w:rPr>
              <w:t>Giovani</w:t>
            </w:r>
          </w:p>
        </w:tc>
        <w:tc>
          <w:tcPr>
            <w:tcW w:w="136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09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162</w:t>
            </w:r>
          </w:p>
        </w:tc>
        <w:tc>
          <w:tcPr>
            <w:tcW w:w="102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28%</w:t>
            </w:r>
          </w:p>
        </w:tc>
        <w:tc>
          <w:tcPr>
            <w:tcW w:w="98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126</w:t>
            </w:r>
          </w:p>
        </w:tc>
        <w:tc>
          <w:tcPr>
            <w:tcW w:w="7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20%</w:t>
            </w:r>
          </w:p>
        </w:tc>
        <w:tc>
          <w:tcPr>
            <w:tcW w:w="96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49</w:t>
            </w:r>
          </w:p>
        </w:tc>
        <w:tc>
          <w:tcPr>
            <w:tcW w:w="84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23%</w:t>
            </w:r>
          </w:p>
        </w:tc>
      </w:tr>
      <w:tr w:rsidR="008A2D9B" w:rsidTr="008A2D9B">
        <w:trPr>
          <w:trHeight w:val="354"/>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101</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36%</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75</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32%</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44</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33%</w:t>
            </w:r>
          </w:p>
        </w:tc>
      </w:tr>
      <w:tr w:rsidR="008A2D9B" w:rsidTr="008A2D9B">
        <w:trPr>
          <w:trHeight w:val="462"/>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pPr>
            <w:r>
              <w:rPr>
                <w:rStyle w:val="Nessuno"/>
                <w:rFonts w:ascii="Times New Roman" w:hAnsi="Times New Roman"/>
                <w:b/>
                <w:bCs/>
              </w:rPr>
              <w:t>Adulti</w:t>
            </w:r>
          </w:p>
        </w:tc>
        <w:tc>
          <w:tcPr>
            <w:tcW w:w="136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09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239</w:t>
            </w:r>
          </w:p>
        </w:tc>
        <w:tc>
          <w:tcPr>
            <w:tcW w:w="102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19%</w:t>
            </w:r>
          </w:p>
        </w:tc>
        <w:tc>
          <w:tcPr>
            <w:tcW w:w="98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197</w:t>
            </w:r>
          </w:p>
        </w:tc>
        <w:tc>
          <w:tcPr>
            <w:tcW w:w="7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18%</w:t>
            </w:r>
          </w:p>
        </w:tc>
        <w:tc>
          <w:tcPr>
            <w:tcW w:w="96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53</w:t>
            </w:r>
          </w:p>
        </w:tc>
        <w:tc>
          <w:tcPr>
            <w:tcW w:w="84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17%</w:t>
            </w:r>
          </w:p>
        </w:tc>
      </w:tr>
      <w:tr w:rsidR="008A2D9B" w:rsidTr="008A2D9B">
        <w:trPr>
          <w:trHeight w:val="376"/>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129</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26%</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136</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28%</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47</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21%</w:t>
            </w:r>
          </w:p>
        </w:tc>
      </w:tr>
      <w:tr w:rsidR="008A2D9B" w:rsidTr="008A2D9B">
        <w:trPr>
          <w:trHeight w:val="505"/>
          <w:jc w:val="center"/>
        </w:trPr>
        <w:tc>
          <w:tcPr>
            <w:tcW w:w="1450" w:type="dxa"/>
            <w:vMerge w:val="restart"/>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both"/>
              <w:rPr>
                <w:rStyle w:val="Nessuno"/>
                <w:rFonts w:ascii="Times New Roman" w:eastAsia="Times New Roman" w:hAnsi="Times New Roman" w:cs="Times New Roman"/>
                <w:b/>
                <w:bCs/>
              </w:rPr>
            </w:pPr>
          </w:p>
          <w:p w:rsidR="008A2D9B" w:rsidRDefault="008A2D9B" w:rsidP="008A2D9B">
            <w:pPr>
              <w:spacing w:after="0" w:line="360" w:lineRule="auto"/>
              <w:jc w:val="both"/>
            </w:pPr>
            <w:r>
              <w:rPr>
                <w:rStyle w:val="Nessuno"/>
                <w:rFonts w:ascii="Times New Roman" w:hAnsi="Times New Roman"/>
                <w:b/>
                <w:bCs/>
              </w:rPr>
              <w:t>Anziani</w:t>
            </w:r>
          </w:p>
        </w:tc>
        <w:tc>
          <w:tcPr>
            <w:tcW w:w="136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F</w:t>
            </w:r>
          </w:p>
        </w:tc>
        <w:tc>
          <w:tcPr>
            <w:tcW w:w="109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88</w:t>
            </w:r>
          </w:p>
        </w:tc>
        <w:tc>
          <w:tcPr>
            <w:tcW w:w="102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19%</w:t>
            </w:r>
          </w:p>
        </w:tc>
        <w:tc>
          <w:tcPr>
            <w:tcW w:w="98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80</w:t>
            </w:r>
          </w:p>
        </w:tc>
        <w:tc>
          <w:tcPr>
            <w:tcW w:w="758"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9%</w:t>
            </w:r>
          </w:p>
        </w:tc>
        <w:tc>
          <w:tcPr>
            <w:tcW w:w="96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14</w:t>
            </w:r>
          </w:p>
        </w:tc>
        <w:tc>
          <w:tcPr>
            <w:tcW w:w="849"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11%</w:t>
            </w:r>
          </w:p>
        </w:tc>
      </w:tr>
      <w:tr w:rsidR="008A2D9B" w:rsidTr="008A2D9B">
        <w:trPr>
          <w:trHeight w:val="333"/>
          <w:jc w:val="center"/>
        </w:trPr>
        <w:tc>
          <w:tcPr>
            <w:tcW w:w="1450" w:type="dxa"/>
            <w:vMerge/>
            <w:tcBorders>
              <w:top w:val="single" w:sz="8" w:space="0" w:color="4F81BD"/>
              <w:left w:val="single" w:sz="8" w:space="0" w:color="4F81BD"/>
              <w:bottom w:val="single" w:sz="8" w:space="0" w:color="4F81BD"/>
              <w:right w:val="single" w:sz="8" w:space="0" w:color="4F81BD"/>
            </w:tcBorders>
            <w:shd w:val="clear" w:color="auto" w:fill="auto"/>
          </w:tcPr>
          <w:p w:rsidR="008A2D9B" w:rsidRDefault="008A2D9B" w:rsidP="008A2D9B"/>
        </w:tc>
        <w:tc>
          <w:tcPr>
            <w:tcW w:w="136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M</w:t>
            </w:r>
          </w:p>
        </w:tc>
        <w:tc>
          <w:tcPr>
            <w:tcW w:w="1094"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43</w:t>
            </w:r>
          </w:p>
        </w:tc>
        <w:tc>
          <w:tcPr>
            <w:tcW w:w="102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21%</w:t>
            </w:r>
          </w:p>
        </w:tc>
        <w:tc>
          <w:tcPr>
            <w:tcW w:w="98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64</w:t>
            </w:r>
          </w:p>
        </w:tc>
        <w:tc>
          <w:tcPr>
            <w:tcW w:w="758"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16%</w:t>
            </w:r>
          </w:p>
        </w:tc>
        <w:tc>
          <w:tcPr>
            <w:tcW w:w="96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14</w:t>
            </w:r>
          </w:p>
        </w:tc>
        <w:tc>
          <w:tcPr>
            <w:tcW w:w="849"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8A2D9B" w:rsidRDefault="008A2D9B" w:rsidP="008A2D9B">
            <w:pPr>
              <w:spacing w:after="0" w:line="360" w:lineRule="auto"/>
              <w:jc w:val="center"/>
            </w:pPr>
            <w:r>
              <w:rPr>
                <w:rStyle w:val="Nessuno"/>
                <w:rFonts w:ascii="Times New Roman" w:hAnsi="Times New Roman"/>
              </w:rPr>
              <w:t>10%</w:t>
            </w:r>
          </w:p>
        </w:tc>
      </w:tr>
    </w:tbl>
    <w:p w:rsidR="008A2D9B" w:rsidRDefault="008A2D9B" w:rsidP="008A2D9B">
      <w:pPr>
        <w:widowControl w:val="0"/>
        <w:spacing w:line="240" w:lineRule="auto"/>
        <w:ind w:left="108" w:hanging="108"/>
        <w:jc w:val="center"/>
        <w:rPr>
          <w:rStyle w:val="Nessuno"/>
          <w:rFonts w:ascii="Times New Roman" w:eastAsia="Times New Roman" w:hAnsi="Times New Roman" w:cs="Times New Roman"/>
        </w:rPr>
      </w:pPr>
    </w:p>
    <w:p w:rsidR="008A2D9B" w:rsidRDefault="008A2D9B" w:rsidP="008A2D9B">
      <w:pPr>
        <w:spacing w:line="360" w:lineRule="auto"/>
        <w:jc w:val="both"/>
        <w:rPr>
          <w:rFonts w:ascii="Times New Roman" w:eastAsia="Times New Roman" w:hAnsi="Times New Roman" w:cs="Times New Roman"/>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Come emerge dalla tabella </w:t>
      </w:r>
      <w:proofErr w:type="gramStart"/>
      <w:r>
        <w:rPr>
          <w:rStyle w:val="Nessuno"/>
          <w:rFonts w:ascii="Times New Roman" w:hAnsi="Times New Roman"/>
          <w:sz w:val="24"/>
          <w:szCs w:val="24"/>
        </w:rPr>
        <w:t>11</w:t>
      </w:r>
      <w:proofErr w:type="gramEnd"/>
      <w:r>
        <w:rPr>
          <w:rStyle w:val="Nessuno"/>
          <w:rFonts w:ascii="Times New Roman" w:hAnsi="Times New Roman"/>
          <w:sz w:val="24"/>
          <w:szCs w:val="24"/>
        </w:rPr>
        <w:t xml:space="preserve"> questo non corretto comportamento alimentare risulta essere maggiormente presente nelle classi d’età “Adolescenti” e “Giovani”, e va ad interessare in modo più grave il sesso maschile. Quanto evidenziato può essere utilizzato come indicatore di una cattiva educazione alimentare </w:t>
      </w:r>
      <w:proofErr w:type="gramStart"/>
      <w:r>
        <w:rPr>
          <w:rStyle w:val="Nessuno"/>
          <w:rFonts w:ascii="Times New Roman" w:hAnsi="Times New Roman"/>
          <w:sz w:val="24"/>
          <w:szCs w:val="24"/>
        </w:rPr>
        <w:t>delle classi più giovani probabilmente associabile</w:t>
      </w:r>
      <w:proofErr w:type="gramEnd"/>
      <w:r>
        <w:rPr>
          <w:rStyle w:val="Nessuno"/>
          <w:rFonts w:ascii="Times New Roman" w:hAnsi="Times New Roman"/>
          <w:sz w:val="24"/>
          <w:szCs w:val="24"/>
        </w:rPr>
        <w:t xml:space="preserve"> ad una mancanza di modelli sia a livello scolastico che a livello familiare.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Questi alimenti, come si è più volte ripetuto, sono essenziali nella Dieta Mediterranea e la loro importanza è stata ulteriormente </w:t>
      </w:r>
      <w:proofErr w:type="gramStart"/>
      <w:r>
        <w:rPr>
          <w:rStyle w:val="Nessuno"/>
          <w:rFonts w:ascii="Times New Roman" w:hAnsi="Times New Roman"/>
          <w:sz w:val="24"/>
          <w:szCs w:val="24"/>
        </w:rPr>
        <w:t>sottolineata</w:t>
      </w:r>
      <w:proofErr w:type="gramEnd"/>
      <w:r>
        <w:rPr>
          <w:rStyle w:val="Nessuno"/>
          <w:rFonts w:ascii="Times New Roman" w:hAnsi="Times New Roman"/>
          <w:sz w:val="24"/>
          <w:szCs w:val="24"/>
        </w:rPr>
        <w:t xml:space="preserve"> dall’Organizzazione Mondiale della Sanità che ne consiglia l’assunzione di almeno 5 porzioni giornaliere. A </w:t>
      </w:r>
      <w:proofErr w:type="gramStart"/>
      <w:r>
        <w:rPr>
          <w:rStyle w:val="Nessuno"/>
          <w:rFonts w:ascii="Times New Roman" w:hAnsi="Times New Roman"/>
          <w:sz w:val="24"/>
          <w:szCs w:val="24"/>
        </w:rPr>
        <w:t>sottolineare</w:t>
      </w:r>
      <w:proofErr w:type="gramEnd"/>
      <w:r>
        <w:rPr>
          <w:rStyle w:val="Nessuno"/>
          <w:rFonts w:ascii="Times New Roman" w:hAnsi="Times New Roman"/>
          <w:sz w:val="24"/>
          <w:szCs w:val="24"/>
        </w:rPr>
        <w:t xml:space="preserve"> il valore di un’alimentazione ricca di questi cibi, ci arrivano in soccorso moltissimi studi che hanno evidenziato come gli individui che consumano grosse quantità di frutta e verdura hanno una minor incidenza di cancro. Il loro ruolo protettivo nei confronti delle neoplasie è da legare alla presenza di numerose sostanze anticancerogene quali: </w:t>
      </w:r>
      <w:proofErr w:type="spellStart"/>
      <w:r>
        <w:rPr>
          <w:rStyle w:val="Nessuno"/>
          <w:rFonts w:ascii="Times New Roman" w:hAnsi="Times New Roman"/>
          <w:sz w:val="24"/>
          <w:szCs w:val="24"/>
        </w:rPr>
        <w:t>folati</w:t>
      </w:r>
      <w:proofErr w:type="spellEnd"/>
      <w:r>
        <w:rPr>
          <w:rStyle w:val="Nessuno"/>
          <w:rFonts w:ascii="Times New Roman" w:hAnsi="Times New Roman"/>
          <w:sz w:val="24"/>
          <w:szCs w:val="24"/>
        </w:rPr>
        <w:t xml:space="preserve">, carotenoidi, vitamine, </w:t>
      </w:r>
      <w:proofErr w:type="spellStart"/>
      <w:r>
        <w:rPr>
          <w:rStyle w:val="Nessuno"/>
          <w:rFonts w:ascii="Times New Roman" w:hAnsi="Times New Roman"/>
          <w:sz w:val="24"/>
          <w:szCs w:val="24"/>
        </w:rPr>
        <w:t>isotiocianati</w:t>
      </w:r>
      <w:proofErr w:type="spellEnd"/>
      <w:r>
        <w:rPr>
          <w:rStyle w:val="Nessuno"/>
          <w:rFonts w:ascii="Times New Roman" w:hAnsi="Times New Roman"/>
          <w:sz w:val="24"/>
          <w:szCs w:val="24"/>
        </w:rPr>
        <w:t xml:space="preserve">, </w:t>
      </w:r>
      <w:proofErr w:type="spellStart"/>
      <w:r>
        <w:rPr>
          <w:rStyle w:val="Nessuno"/>
          <w:rFonts w:ascii="Times New Roman" w:hAnsi="Times New Roman"/>
          <w:sz w:val="24"/>
          <w:szCs w:val="24"/>
        </w:rPr>
        <w:t>glucosinolati</w:t>
      </w:r>
      <w:proofErr w:type="spellEnd"/>
      <w:r>
        <w:rPr>
          <w:rStyle w:val="Nessuno"/>
          <w:rFonts w:ascii="Times New Roman" w:hAnsi="Times New Roman"/>
          <w:sz w:val="24"/>
          <w:szCs w:val="24"/>
        </w:rPr>
        <w:t xml:space="preserve">, ecc. Alcuni composti attivi come quelli presenti nell’aglio e nel cavolo, ad esempio, inibiscono l’attivazione di agenti cancerogeni, altri quali i polifenoli interferiscono in modo diretto con la crescita tumorale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ostacolano l’angiogenesi (</w:t>
      </w:r>
      <w:proofErr w:type="spellStart"/>
      <w:r>
        <w:rPr>
          <w:rStyle w:val="Nessuno"/>
          <w:rFonts w:ascii="Times New Roman" w:hAnsi="Times New Roman"/>
          <w:sz w:val="24"/>
          <w:szCs w:val="24"/>
        </w:rPr>
        <w:t>Beliveau</w:t>
      </w:r>
      <w:proofErr w:type="spellEnd"/>
      <w:r>
        <w:rPr>
          <w:rStyle w:val="Nessuno"/>
          <w:rFonts w:ascii="Times New Roman" w:hAnsi="Times New Roman"/>
          <w:sz w:val="24"/>
          <w:szCs w:val="24"/>
        </w:rPr>
        <w:t xml:space="preserve"> &amp; </w:t>
      </w:r>
      <w:proofErr w:type="spellStart"/>
      <w:r>
        <w:rPr>
          <w:rStyle w:val="Nessuno"/>
          <w:rFonts w:ascii="Times New Roman" w:hAnsi="Times New Roman"/>
          <w:sz w:val="24"/>
          <w:szCs w:val="24"/>
        </w:rPr>
        <w:t>Gingras</w:t>
      </w:r>
      <w:proofErr w:type="spellEnd"/>
      <w:r>
        <w:rPr>
          <w:rStyle w:val="Nessuno"/>
          <w:rFonts w:ascii="Times New Roman" w:hAnsi="Times New Roman"/>
          <w:sz w:val="24"/>
          <w:szCs w:val="24"/>
        </w:rPr>
        <w:t xml:space="preserve">, 2006).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In ultima analisi andiamo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osservare lo scarso consumo di cereali integrali e legumi. Come mostrato nel grafico </w:t>
      </w:r>
      <w:proofErr w:type="gramStart"/>
      <w:r>
        <w:rPr>
          <w:rStyle w:val="Nessuno"/>
          <w:rFonts w:ascii="Times New Roman" w:hAnsi="Times New Roman"/>
          <w:sz w:val="24"/>
          <w:szCs w:val="24"/>
        </w:rPr>
        <w:t>7</w:t>
      </w:r>
      <w:proofErr w:type="gramEnd"/>
      <w:r>
        <w:rPr>
          <w:rStyle w:val="Nessuno"/>
          <w:rFonts w:ascii="Times New Roman" w:hAnsi="Times New Roman"/>
          <w:sz w:val="24"/>
          <w:szCs w:val="24"/>
        </w:rPr>
        <w:t xml:space="preserve"> più del 39% del campione dichiara di assumere cereali integrali meno di una volta a settimana, mentre il dato si abbassa leggermente se si analizza lo scarso consumo di legumi che si ferma tra il 26 ed il 32%.  In questo caso, oltre alla variabile economica vanno tenuti in considerazione anche i gusti dei singoli che, con il trascorrere del tempo, si stanno sempre più spostando verso il consumo dei cibi industriali più </w:t>
      </w:r>
      <w:proofErr w:type="spellStart"/>
      <w:r>
        <w:rPr>
          <w:rStyle w:val="Nessuno"/>
          <w:rFonts w:ascii="Times New Roman" w:hAnsi="Times New Roman"/>
          <w:sz w:val="24"/>
          <w:szCs w:val="24"/>
        </w:rPr>
        <w:t>palatabili</w:t>
      </w:r>
      <w:proofErr w:type="spellEnd"/>
      <w:r>
        <w:rPr>
          <w:rStyle w:val="Nessuno"/>
          <w:rFonts w:ascii="Times New Roman" w:hAnsi="Times New Roman"/>
          <w:sz w:val="24"/>
          <w:szCs w:val="24"/>
        </w:rPr>
        <w:t xml:space="preserve">, a discapito del sapore vero e genuino dei prodotti “artigianali”.  In una recente </w:t>
      </w:r>
      <w:proofErr w:type="spellStart"/>
      <w:r>
        <w:rPr>
          <w:rStyle w:val="Nessuno"/>
          <w:rFonts w:ascii="Times New Roman" w:hAnsi="Times New Roman"/>
          <w:sz w:val="24"/>
          <w:szCs w:val="24"/>
        </w:rPr>
        <w:t>review</w:t>
      </w:r>
      <w:proofErr w:type="spellEnd"/>
      <w:r>
        <w:rPr>
          <w:rStyle w:val="Nessuno"/>
          <w:rFonts w:ascii="Times New Roman" w:hAnsi="Times New Roman"/>
          <w:sz w:val="24"/>
          <w:szCs w:val="24"/>
        </w:rPr>
        <w:t xml:space="preserve">, pubblicata nel 2014 </w:t>
      </w:r>
      <w:proofErr w:type="gramStart"/>
      <w:r>
        <w:rPr>
          <w:rStyle w:val="Nessuno"/>
          <w:rFonts w:ascii="Times New Roman" w:hAnsi="Times New Roman"/>
          <w:sz w:val="24"/>
          <w:szCs w:val="24"/>
        </w:rPr>
        <w:t>dal</w:t>
      </w:r>
      <w:proofErr w:type="gramEnd"/>
      <w:r>
        <w:rPr>
          <w:rStyle w:val="Nessuno"/>
          <w:rFonts w:ascii="Times New Roman" w:hAnsi="Times New Roman"/>
          <w:sz w:val="24"/>
          <w:szCs w:val="24"/>
        </w:rPr>
        <w:t xml:space="preserve">  Journal of </w:t>
      </w:r>
      <w:proofErr w:type="spellStart"/>
      <w:r>
        <w:rPr>
          <w:rStyle w:val="Nessuno"/>
          <w:rFonts w:ascii="Times New Roman" w:hAnsi="Times New Roman"/>
          <w:sz w:val="24"/>
          <w:szCs w:val="24"/>
        </w:rPr>
        <w:t>Agricultural</w:t>
      </w:r>
      <w:proofErr w:type="spellEnd"/>
      <w:r>
        <w:rPr>
          <w:rStyle w:val="Nessuno"/>
          <w:rFonts w:ascii="Times New Roman" w:hAnsi="Times New Roman"/>
          <w:sz w:val="24"/>
          <w:szCs w:val="24"/>
        </w:rPr>
        <w:t xml:space="preserve"> and </w:t>
      </w:r>
      <w:proofErr w:type="spellStart"/>
      <w:r>
        <w:rPr>
          <w:rStyle w:val="Nessuno"/>
          <w:rFonts w:ascii="Times New Roman" w:hAnsi="Times New Roman"/>
          <w:sz w:val="24"/>
          <w:szCs w:val="24"/>
        </w:rPr>
        <w:t>Food</w:t>
      </w:r>
      <w:proofErr w:type="spellEnd"/>
      <w:r>
        <w:rPr>
          <w:rStyle w:val="Nessuno"/>
          <w:rFonts w:ascii="Times New Roman" w:hAnsi="Times New Roman"/>
          <w:sz w:val="24"/>
          <w:szCs w:val="24"/>
        </w:rPr>
        <w:t xml:space="preserve"> </w:t>
      </w:r>
      <w:proofErr w:type="spellStart"/>
      <w:r>
        <w:rPr>
          <w:rStyle w:val="Nessuno"/>
          <w:rFonts w:ascii="Times New Roman" w:hAnsi="Times New Roman"/>
          <w:sz w:val="24"/>
          <w:szCs w:val="24"/>
        </w:rPr>
        <w:t>Chemistry</w:t>
      </w:r>
      <w:proofErr w:type="spellEnd"/>
      <w:r>
        <w:rPr>
          <w:rStyle w:val="Nessuno"/>
          <w:rFonts w:ascii="Times New Roman" w:hAnsi="Times New Roman"/>
          <w:sz w:val="24"/>
          <w:szCs w:val="24"/>
        </w:rPr>
        <w:t xml:space="preserve"> ( </w:t>
      </w:r>
      <w:proofErr w:type="spellStart"/>
      <w:r>
        <w:rPr>
          <w:rStyle w:val="Nessuno"/>
          <w:rFonts w:ascii="Times New Roman" w:hAnsi="Times New Roman"/>
          <w:i/>
          <w:iCs/>
          <w:sz w:val="24"/>
          <w:szCs w:val="24"/>
        </w:rPr>
        <w:t>Rebello</w:t>
      </w:r>
      <w:proofErr w:type="spellEnd"/>
      <w:r>
        <w:rPr>
          <w:rStyle w:val="Nessuno"/>
          <w:rFonts w:ascii="Times New Roman" w:hAnsi="Times New Roman"/>
          <w:i/>
          <w:iCs/>
          <w:sz w:val="24"/>
          <w:szCs w:val="24"/>
        </w:rPr>
        <w:t xml:space="preserve"> C.J. et al., 2014</w:t>
      </w:r>
      <w:r>
        <w:rPr>
          <w:rStyle w:val="Nessuno"/>
          <w:rFonts w:ascii="Times New Roman" w:hAnsi="Times New Roman"/>
          <w:sz w:val="24"/>
          <w:szCs w:val="24"/>
        </w:rPr>
        <w:t xml:space="preserve">), sono state accorpate e rielaborate ben 249 pubblicazioni con il fine di rafforzare ed esaltare il ruolo protettivo svolto da questi due gruppi alimentari: “I componenti nutrizionali dei legumi, abbinati a quelli naturalmente presenti nei cereali integrali, assicurano un effetto sinergico benefico per la salute”. Tra i principali responsabili di questo effetto benefico troviamo, oltre alle vitamine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ai composti bioattivi naturalmente presenti in questi alimenti, le fibre che, pur non essendo digeribili e non avendo alcun ruolo nutritivo, aumentano il senso di sazietà, regolano la funzionalità intestinale, aiutano a controllare colesterolo e glicemia ed aiutano a mantenere l’equilibrio della flora intestinale. Al fine di </w:t>
      </w:r>
      <w:proofErr w:type="gramStart"/>
      <w:r>
        <w:rPr>
          <w:rStyle w:val="Nessuno"/>
          <w:rFonts w:ascii="Times New Roman" w:hAnsi="Times New Roman"/>
          <w:sz w:val="24"/>
          <w:szCs w:val="24"/>
        </w:rPr>
        <w:t>ribadire</w:t>
      </w:r>
      <w:proofErr w:type="gramEnd"/>
      <w:r>
        <w:rPr>
          <w:rStyle w:val="Nessuno"/>
          <w:rFonts w:ascii="Times New Roman" w:hAnsi="Times New Roman"/>
          <w:sz w:val="24"/>
          <w:szCs w:val="24"/>
        </w:rPr>
        <w:t xml:space="preserve"> il ruolo fondamentale delle fibre nell’alimentazione quotidiana, è bene fare riferimento alle recenti Linee Guida stilate dalla Società Italiana di Nutrizione Umana in cu si afferma che, a prescindere dal regime dietetico seguito, sarebbe corretto assumerne almeno 25 g al giorno, fatta eccezione per le donne in gravidanza dove il valore si alza variando da trimestre a trimestre.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Cereali integrali e legumi </w:t>
      </w:r>
      <w:proofErr w:type="gramStart"/>
      <w:r>
        <w:rPr>
          <w:rStyle w:val="Nessuno"/>
          <w:rFonts w:ascii="Times New Roman" w:hAnsi="Times New Roman"/>
          <w:sz w:val="24"/>
          <w:szCs w:val="24"/>
        </w:rPr>
        <w:t>vengono</w:t>
      </w:r>
      <w:proofErr w:type="gramEnd"/>
      <w:r>
        <w:rPr>
          <w:rStyle w:val="Nessuno"/>
          <w:rFonts w:ascii="Times New Roman" w:hAnsi="Times New Roman"/>
          <w:sz w:val="24"/>
          <w:szCs w:val="24"/>
        </w:rPr>
        <w:t xml:space="preserve"> spesso considerati alimenti complementari dato che entrambi garantiscono un apporto di carboidrati complessi capace di garantire un perdurante senso di sazietà. Per quanto concerne i legumi in modo specifico, questi sono un’importantissima fonte di proteine, tanto che </w:t>
      </w:r>
      <w:proofErr w:type="gramStart"/>
      <w:r>
        <w:rPr>
          <w:rStyle w:val="Nessuno"/>
          <w:rFonts w:ascii="Times New Roman" w:hAnsi="Times New Roman"/>
          <w:sz w:val="24"/>
          <w:szCs w:val="24"/>
        </w:rPr>
        <w:t>vengono</w:t>
      </w:r>
      <w:proofErr w:type="gramEnd"/>
      <w:r>
        <w:rPr>
          <w:rStyle w:val="Nessuno"/>
          <w:rFonts w:ascii="Times New Roman" w:hAnsi="Times New Roman"/>
          <w:sz w:val="24"/>
          <w:szCs w:val="24"/>
        </w:rPr>
        <w:t xml:space="preserve"> considerati un’ottima alternativa ai prodotti di origine animale.  A livello nutrizionale quindi non solo bisognerebbe concentrarsi sulla correzione di queste abitudini alimentari del tutto erronee, ma le figure professionali, in primo luogo quella del Biologo Nutrizionista, dovrebbero </w:t>
      </w:r>
      <w:proofErr w:type="gramStart"/>
      <w:r>
        <w:rPr>
          <w:rStyle w:val="Nessuno"/>
          <w:rFonts w:ascii="Times New Roman" w:hAnsi="Times New Roman"/>
          <w:sz w:val="24"/>
          <w:szCs w:val="24"/>
        </w:rPr>
        <w:t>finalizzare</w:t>
      </w:r>
      <w:proofErr w:type="gramEnd"/>
      <w:r>
        <w:rPr>
          <w:rStyle w:val="Nessuno"/>
          <w:rFonts w:ascii="Times New Roman" w:hAnsi="Times New Roman"/>
          <w:sz w:val="24"/>
          <w:szCs w:val="24"/>
        </w:rPr>
        <w:t xml:space="preserve"> l’incontro terapeutico all’educazione stessa del paziente al fine di far comprendere come piccoli accorgimenti quotidiani possano garantire il raggiungimento di un regime alimentare sano ed equilibrato.   </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pStyle w:val="Titolo4"/>
      </w:pPr>
      <w:bookmarkStart w:id="6" w:name="_Toc26"/>
      <w:r>
        <w:rPr>
          <w:rFonts w:eastAsia="Arial Unicode MS" w:cs="Arial Unicode MS"/>
        </w:rPr>
        <w:t>2.4.</w:t>
      </w:r>
      <w:proofErr w:type="gramStart"/>
      <w:r>
        <w:rPr>
          <w:rFonts w:eastAsia="Arial Unicode MS" w:cs="Arial Unicode MS"/>
        </w:rPr>
        <w:t xml:space="preserve">    </w:t>
      </w:r>
      <w:proofErr w:type="gramEnd"/>
      <w:r>
        <w:rPr>
          <w:rFonts w:eastAsia="Arial Unicode MS" w:cs="Arial Unicode MS"/>
        </w:rPr>
        <w:t>Abitudini alimentari</w:t>
      </w:r>
      <w:bookmarkEnd w:id="6"/>
    </w:p>
    <w:p w:rsidR="008A2D9B" w:rsidRDefault="008A2D9B" w:rsidP="008A2D9B">
      <w:pPr>
        <w:spacing w:line="360" w:lineRule="auto"/>
        <w:jc w:val="both"/>
        <w:rPr>
          <w:rStyle w:val="Nessuno"/>
          <w:rFonts w:ascii="Times New Roman" w:hAnsi="Times New Roman"/>
          <w:sz w:val="24"/>
          <w:szCs w:val="24"/>
        </w:rPr>
      </w:pPr>
      <w:r>
        <w:rPr>
          <w:rStyle w:val="Nessuno"/>
          <w:rFonts w:ascii="Times New Roman" w:hAnsi="Times New Roman"/>
          <w:sz w:val="24"/>
          <w:szCs w:val="24"/>
        </w:rPr>
        <w:t xml:space="preserve">Infine è bene andare ad analizzare le abitudini alimentari del campione al fine di valutarne eventuali errori. In questo caso si è lavorato su un campione complessivo di 2655 schede, a causa della presenza di </w:t>
      </w:r>
      <w:proofErr w:type="gramStart"/>
      <w:r>
        <w:rPr>
          <w:rStyle w:val="Nessuno"/>
          <w:rFonts w:ascii="Times New Roman" w:hAnsi="Times New Roman"/>
          <w:sz w:val="24"/>
          <w:szCs w:val="24"/>
        </w:rPr>
        <w:t>schede</w:t>
      </w:r>
      <w:proofErr w:type="gramEnd"/>
      <w:r>
        <w:rPr>
          <w:rStyle w:val="Nessuno"/>
          <w:rFonts w:ascii="Times New Roman" w:hAnsi="Times New Roman"/>
          <w:sz w:val="24"/>
          <w:szCs w:val="24"/>
        </w:rPr>
        <w:t xml:space="preserve"> vuote e non correttamente compilate.</w:t>
      </w:r>
    </w:p>
    <w:p w:rsidR="005E480D" w:rsidRDefault="005E480D" w:rsidP="008A2D9B">
      <w:pPr>
        <w:spacing w:line="360" w:lineRule="auto"/>
        <w:jc w:val="both"/>
        <w:rPr>
          <w:rStyle w:val="Nessuno"/>
          <w:rFonts w:ascii="Times New Roman" w:hAnsi="Times New Roman"/>
          <w:sz w:val="24"/>
          <w:szCs w:val="24"/>
        </w:rPr>
      </w:pPr>
    </w:p>
    <w:p w:rsidR="005E480D" w:rsidRDefault="005E480D" w:rsidP="008A2D9B">
      <w:pPr>
        <w:spacing w:line="360" w:lineRule="auto"/>
        <w:jc w:val="both"/>
        <w:rPr>
          <w:rStyle w:val="Nessuno"/>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noProof/>
        </w:rPr>
        <w:drawing>
          <wp:inline distT="0" distB="0" distL="0" distR="0" wp14:anchorId="189DF2C3" wp14:editId="7E76E0BA">
            <wp:extent cx="4992938" cy="2568669"/>
            <wp:effectExtent l="0" t="0" r="0" b="0"/>
            <wp:docPr id="107374185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7-</w:t>
      </w:r>
      <w:r>
        <w:rPr>
          <w:rStyle w:val="Nessuno"/>
          <w:rFonts w:ascii="Times New Roman" w:hAnsi="Times New Roman"/>
        </w:rPr>
        <w:t xml:space="preserve"> Abitudini alimentari del campione per zona </w:t>
      </w:r>
      <w:proofErr w:type="gramStart"/>
      <w:r>
        <w:rPr>
          <w:rStyle w:val="Nessuno"/>
          <w:rFonts w:ascii="Times New Roman" w:hAnsi="Times New Roman"/>
        </w:rPr>
        <w:t>geografica</w:t>
      </w:r>
      <w:proofErr w:type="gramEnd"/>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Ciò che emerge dal grafico è una situazione abbastanza drammatica in cui si evidenzia una totale irregolarità nell’assunzione di alimenti, conseguente probabilmente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uno stile di vita caotico e pieno di impegni.</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Tra i dati su cui è bene soffermarsi abbiamo sicuramente il consumo regolare di pasti precotti o confezionati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il consumo abituale di pasti fuori casa. Queste </w:t>
      </w:r>
      <w:proofErr w:type="gramStart"/>
      <w:r>
        <w:rPr>
          <w:rStyle w:val="Nessuno"/>
          <w:rFonts w:ascii="Times New Roman" w:hAnsi="Times New Roman"/>
          <w:sz w:val="24"/>
          <w:szCs w:val="24"/>
        </w:rPr>
        <w:t>modalità</w:t>
      </w:r>
      <w:proofErr w:type="gramEnd"/>
      <w:r>
        <w:rPr>
          <w:rStyle w:val="Nessuno"/>
          <w:rFonts w:ascii="Times New Roman" w:hAnsi="Times New Roman"/>
          <w:sz w:val="24"/>
          <w:szCs w:val="24"/>
        </w:rPr>
        <w:t xml:space="preserve"> di alimentazione, ormai predominanti nel mondo contemporaneo, pongono diverse problematiche dal punto di vista della sana nutrizione. Possiamo innanzitutto osservare dal grafico </w:t>
      </w:r>
      <w:proofErr w:type="gramStart"/>
      <w:r>
        <w:rPr>
          <w:rStyle w:val="Nessuno"/>
          <w:rFonts w:ascii="Times New Roman" w:hAnsi="Times New Roman"/>
          <w:sz w:val="24"/>
          <w:szCs w:val="24"/>
        </w:rPr>
        <w:t>7</w:t>
      </w:r>
      <w:proofErr w:type="gramEnd"/>
      <w:r>
        <w:rPr>
          <w:rStyle w:val="Nessuno"/>
          <w:rFonts w:ascii="Times New Roman" w:hAnsi="Times New Roman"/>
          <w:sz w:val="24"/>
          <w:szCs w:val="24"/>
        </w:rPr>
        <w:t xml:space="preserve"> come tra l’11 ed il 14% del campione dichiari di consumare pasti preconfezionati più di due volte a settimana, mentre l’evidenza sale se si prendono in considerazione i dati ottenuti riguardo il consumo di pasti fuori casa, pratica seguita più di due volte a settimana dal 18 al 30% de campione.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Uno dei più grandi problemi dei cibi già preparati </w:t>
      </w:r>
      <w:proofErr w:type="gramStart"/>
      <w:r>
        <w:rPr>
          <w:rStyle w:val="Nessuno"/>
          <w:rFonts w:ascii="Times New Roman" w:hAnsi="Times New Roman"/>
          <w:sz w:val="24"/>
          <w:szCs w:val="24"/>
        </w:rPr>
        <w:t>è</w:t>
      </w:r>
      <w:proofErr w:type="gramEnd"/>
      <w:r>
        <w:rPr>
          <w:rStyle w:val="Nessuno"/>
          <w:rFonts w:ascii="Times New Roman" w:hAnsi="Times New Roman"/>
          <w:sz w:val="24"/>
          <w:szCs w:val="24"/>
        </w:rPr>
        <w:t xml:space="preserve"> l’incapacità da parte del soggetto non solo di valutare la quantità di condimento che viene inserito nel piatto (eccesso di sale; utilizzo di oli diversi da quelli extravergine troppo costosi che quindi sostituiti con prodotti di scarsa qualità; utilizzo di salse ipercaloriche; ecc.), ma anche di valutare la quantità di cibo che viene presentata a porzione. In questo modo </w:t>
      </w:r>
      <w:proofErr w:type="gramStart"/>
      <w:r>
        <w:rPr>
          <w:rStyle w:val="Nessuno"/>
          <w:rFonts w:ascii="Times New Roman" w:hAnsi="Times New Roman"/>
          <w:sz w:val="24"/>
          <w:szCs w:val="24"/>
        </w:rPr>
        <w:t>vengono</w:t>
      </w:r>
      <w:proofErr w:type="gramEnd"/>
      <w:r>
        <w:rPr>
          <w:rStyle w:val="Nessuno"/>
          <w:rFonts w:ascii="Times New Roman" w:hAnsi="Times New Roman"/>
          <w:sz w:val="24"/>
          <w:szCs w:val="24"/>
        </w:rPr>
        <w:t xml:space="preserve"> scardinati 3 dei più importanti pilastri della dieta Mediterranea:</w:t>
      </w:r>
    </w:p>
    <w:p w:rsidR="008A2D9B" w:rsidRDefault="008A2D9B" w:rsidP="008A2D9B">
      <w:pPr>
        <w:pStyle w:val="Paragrafoelenco"/>
        <w:numPr>
          <w:ilvl w:val="0"/>
          <w:numId w:val="14"/>
        </w:numPr>
        <w:spacing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il</w:t>
      </w:r>
      <w:proofErr w:type="gramEnd"/>
      <w:r>
        <w:rPr>
          <w:rFonts w:ascii="Times New Roman" w:hAnsi="Times New Roman"/>
          <w:sz w:val="24"/>
          <w:szCs w:val="24"/>
        </w:rPr>
        <w:t xml:space="preserve"> ruolo centrale dell’olio extravergine d’oliva come condimento d’elezione;</w:t>
      </w:r>
    </w:p>
    <w:p w:rsidR="008A2D9B" w:rsidRDefault="008A2D9B" w:rsidP="008A2D9B">
      <w:pPr>
        <w:pStyle w:val="Paragrafoelenco"/>
        <w:numPr>
          <w:ilvl w:val="0"/>
          <w:numId w:val="14"/>
        </w:numPr>
        <w:spacing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l’</w:t>
      </w:r>
      <w:proofErr w:type="gramEnd"/>
      <w:r>
        <w:rPr>
          <w:rFonts w:ascii="Times New Roman" w:hAnsi="Times New Roman"/>
          <w:sz w:val="24"/>
          <w:szCs w:val="24"/>
        </w:rPr>
        <w:t>utilizzo moderato di sale, sostituito da erbe aromatiche e spezie;</w:t>
      </w:r>
    </w:p>
    <w:p w:rsidR="008A2D9B" w:rsidRDefault="008A2D9B" w:rsidP="008A2D9B">
      <w:pPr>
        <w:pStyle w:val="Paragrafoelenco"/>
        <w:numPr>
          <w:ilvl w:val="0"/>
          <w:numId w:val="14"/>
        </w:numPr>
        <w:spacing w:line="360" w:lineRule="auto"/>
        <w:jc w:val="both"/>
        <w:rPr>
          <w:rFonts w:ascii="Times New Roman" w:eastAsia="Times New Roman" w:hAnsi="Times New Roman" w:cs="Times New Roman"/>
          <w:sz w:val="24"/>
          <w:szCs w:val="24"/>
        </w:rPr>
      </w:pPr>
      <w:proofErr w:type="gramStart"/>
      <w:r>
        <w:rPr>
          <w:rFonts w:ascii="Times New Roman" w:hAnsi="Times New Roman"/>
          <w:sz w:val="24"/>
          <w:szCs w:val="24"/>
        </w:rPr>
        <w:t>il</w:t>
      </w:r>
      <w:proofErr w:type="gramEnd"/>
      <w:r>
        <w:rPr>
          <w:rFonts w:ascii="Times New Roman" w:hAnsi="Times New Roman"/>
          <w:sz w:val="24"/>
          <w:szCs w:val="24"/>
        </w:rPr>
        <w:t xml:space="preserve"> principio di moderazione.</w:t>
      </w:r>
    </w:p>
    <w:p w:rsidR="008A2D9B" w:rsidRDefault="008A2D9B" w:rsidP="008A2D9B">
      <w:pPr>
        <w:spacing w:line="360" w:lineRule="auto"/>
        <w:jc w:val="both"/>
        <w:rPr>
          <w:rStyle w:val="Nessuno"/>
          <w:rFonts w:ascii="Times New Roman" w:eastAsia="Times New Roman" w:hAnsi="Times New Roman" w:cs="Times New Roman"/>
          <w:color w:val="222222"/>
          <w:sz w:val="24"/>
          <w:szCs w:val="24"/>
          <w:u w:color="222222"/>
          <w:shd w:val="clear" w:color="auto" w:fill="FFFFFF"/>
        </w:rPr>
      </w:pPr>
      <w:r>
        <w:rPr>
          <w:rStyle w:val="Nessuno"/>
          <w:rFonts w:ascii="Times New Roman" w:hAnsi="Times New Roman"/>
          <w:sz w:val="24"/>
          <w:szCs w:val="24"/>
        </w:rPr>
        <w:t xml:space="preserve">Il concetto appena concluso trova riscontro in diversi articoli presenti nella letteratura scientifica, tra i quali </w:t>
      </w:r>
      <w:proofErr w:type="gramStart"/>
      <w:r>
        <w:rPr>
          <w:rStyle w:val="Nessuno"/>
          <w:rFonts w:ascii="Times New Roman" w:hAnsi="Times New Roman"/>
          <w:sz w:val="24"/>
          <w:szCs w:val="24"/>
        </w:rPr>
        <w:t>è</w:t>
      </w:r>
      <w:proofErr w:type="gramEnd"/>
      <w:r>
        <w:rPr>
          <w:rStyle w:val="Nessuno"/>
          <w:rFonts w:ascii="Times New Roman" w:hAnsi="Times New Roman"/>
          <w:sz w:val="24"/>
          <w:szCs w:val="24"/>
        </w:rPr>
        <w:t xml:space="preserve"> bene riportare la ricerca condotta dalla City </w:t>
      </w:r>
      <w:proofErr w:type="spellStart"/>
      <w:r>
        <w:rPr>
          <w:rStyle w:val="Nessuno"/>
          <w:rFonts w:ascii="Times New Roman" w:hAnsi="Times New Roman"/>
          <w:sz w:val="24"/>
          <w:szCs w:val="24"/>
        </w:rPr>
        <w:t>University</w:t>
      </w:r>
      <w:proofErr w:type="spellEnd"/>
      <w:r>
        <w:rPr>
          <w:rStyle w:val="Nessuno"/>
          <w:rFonts w:ascii="Times New Roman" w:hAnsi="Times New Roman"/>
          <w:sz w:val="24"/>
          <w:szCs w:val="24"/>
        </w:rPr>
        <w:t xml:space="preserve"> of New York su 8 mila persona, pubblicata sull’International Journal of </w:t>
      </w:r>
      <w:proofErr w:type="spellStart"/>
      <w:r>
        <w:rPr>
          <w:rStyle w:val="Nessuno"/>
          <w:rFonts w:ascii="Times New Roman" w:hAnsi="Times New Roman"/>
          <w:sz w:val="24"/>
          <w:szCs w:val="24"/>
        </w:rPr>
        <w:t>Obesity</w:t>
      </w:r>
      <w:proofErr w:type="spellEnd"/>
      <w:r>
        <w:rPr>
          <w:rStyle w:val="Nessuno"/>
          <w:rFonts w:ascii="Times New Roman" w:hAnsi="Times New Roman"/>
          <w:sz w:val="24"/>
          <w:szCs w:val="24"/>
        </w:rPr>
        <w:t>. I risultati emersi da questo studio hanno</w:t>
      </w:r>
      <w:proofErr w:type="gramStart"/>
      <w:r>
        <w:rPr>
          <w:rStyle w:val="Nessuno"/>
          <w:rFonts w:ascii="Times New Roman" w:hAnsi="Times New Roman"/>
          <w:sz w:val="24"/>
          <w:szCs w:val="24"/>
        </w:rPr>
        <w:t xml:space="preserve"> infatti</w:t>
      </w:r>
      <w:proofErr w:type="gramEnd"/>
      <w:r>
        <w:rPr>
          <w:rStyle w:val="Nessuno"/>
          <w:rFonts w:ascii="Times New Roman" w:hAnsi="Times New Roman"/>
          <w:sz w:val="24"/>
          <w:szCs w:val="24"/>
        </w:rPr>
        <w:t xml:space="preserve"> evidenziato come coloro che mangiano spesso al bar e al ristorante vanno più facilmente incontro a problemi di peso, carenza vitaminica e dislipidemie rispetto alle persone che seguono un’alimentazione “casalinga”. In tal senso è importante riportare quanto dichiarato da </w:t>
      </w:r>
      <w:proofErr w:type="spellStart"/>
      <w:r>
        <w:rPr>
          <w:rStyle w:val="Nessuno"/>
          <w:rFonts w:ascii="Times New Roman" w:hAnsi="Times New Roman"/>
          <w:sz w:val="24"/>
          <w:szCs w:val="24"/>
        </w:rPr>
        <w:t>Ashima</w:t>
      </w:r>
      <w:proofErr w:type="spellEnd"/>
      <w:r>
        <w:rPr>
          <w:rStyle w:val="Nessuno"/>
          <w:rFonts w:ascii="Times New Roman" w:hAnsi="Times New Roman"/>
          <w:sz w:val="24"/>
          <w:szCs w:val="24"/>
        </w:rPr>
        <w:t xml:space="preserve"> Kant, coordinatrice dello studio: “</w:t>
      </w:r>
      <w:r>
        <w:rPr>
          <w:rStyle w:val="Nessuno"/>
          <w:rFonts w:ascii="Times New Roman" w:hAnsi="Times New Roman"/>
          <w:color w:val="222222"/>
          <w:sz w:val="24"/>
          <w:szCs w:val="24"/>
          <w:u w:color="222222"/>
          <w:shd w:val="clear" w:color="auto" w:fill="FFFFFF"/>
        </w:rPr>
        <w:t xml:space="preserve">I piatti dei menu dei ristoranti sono spesso più calorici, ricchi di grassi e sale rispetto a quelli cucinati a casa propria; le porzioni possono essere più grandi, e </w:t>
      </w:r>
      <w:proofErr w:type="gramStart"/>
      <w:r>
        <w:rPr>
          <w:rStyle w:val="Nessuno"/>
          <w:rFonts w:ascii="Times New Roman" w:hAnsi="Times New Roman"/>
          <w:color w:val="222222"/>
          <w:sz w:val="24"/>
          <w:szCs w:val="24"/>
          <w:u w:color="222222"/>
          <w:shd w:val="clear" w:color="auto" w:fill="FFFFFF"/>
        </w:rPr>
        <w:t>fuori casa</w:t>
      </w:r>
      <w:proofErr w:type="gramEnd"/>
      <w:r>
        <w:rPr>
          <w:rStyle w:val="Nessuno"/>
          <w:rFonts w:ascii="Times New Roman" w:hAnsi="Times New Roman"/>
          <w:color w:val="222222"/>
          <w:sz w:val="24"/>
          <w:szCs w:val="24"/>
          <w:u w:color="222222"/>
          <w:shd w:val="clear" w:color="auto" w:fill="FFFFFF"/>
        </w:rPr>
        <w:t xml:space="preserve"> si tende a non abbondare in frutta, verdura e cereali integrali”. Quanto emerso non deve portare a demonizzare i pasti </w:t>
      </w:r>
      <w:proofErr w:type="gramStart"/>
      <w:r>
        <w:rPr>
          <w:rStyle w:val="Nessuno"/>
          <w:rFonts w:ascii="Times New Roman" w:hAnsi="Times New Roman"/>
          <w:color w:val="222222"/>
          <w:sz w:val="24"/>
          <w:szCs w:val="24"/>
          <w:u w:color="222222"/>
          <w:shd w:val="clear" w:color="auto" w:fill="FFFFFF"/>
        </w:rPr>
        <w:t>fuori casa</w:t>
      </w:r>
      <w:proofErr w:type="gramEnd"/>
      <w:r>
        <w:rPr>
          <w:rStyle w:val="Nessuno"/>
          <w:rFonts w:ascii="Times New Roman" w:hAnsi="Times New Roman"/>
          <w:color w:val="222222"/>
          <w:sz w:val="24"/>
          <w:szCs w:val="24"/>
          <w:u w:color="222222"/>
          <w:shd w:val="clear" w:color="auto" w:fill="FFFFFF"/>
        </w:rPr>
        <w:t xml:space="preserve"> o l’utilizzo di alimenti preconfezionati, anche se è sempre meglio dedicarsi alla preparazione del pasto, basta utilizzare alcune accortezze come: leggere attentamente i menù facendo attenzione a variare le scelte, ordinare mezze porzioni, evitare l’utilizzo di salse caloriche e cotture poco salutari ed infine prediligere al dessert la frutta.</w:t>
      </w:r>
    </w:p>
    <w:p w:rsidR="008A2D9B" w:rsidRDefault="008A2D9B" w:rsidP="008A2D9B">
      <w:pPr>
        <w:spacing w:line="360" w:lineRule="auto"/>
        <w:jc w:val="both"/>
        <w:rPr>
          <w:rStyle w:val="Nessuno"/>
          <w:rFonts w:ascii="Times New Roman" w:eastAsia="Times New Roman" w:hAnsi="Times New Roman" w:cs="Times New Roman"/>
          <w:color w:val="222222"/>
          <w:sz w:val="24"/>
          <w:szCs w:val="24"/>
          <w:u w:color="222222"/>
          <w:shd w:val="clear" w:color="auto" w:fill="FFFFFF"/>
        </w:rPr>
      </w:pPr>
      <w:r>
        <w:rPr>
          <w:rStyle w:val="Nessuno"/>
          <w:rFonts w:ascii="Times New Roman" w:hAnsi="Times New Roman"/>
          <w:color w:val="222222"/>
          <w:sz w:val="24"/>
          <w:szCs w:val="24"/>
          <w:u w:color="222222"/>
          <w:shd w:val="clear" w:color="auto" w:fill="FFFFFF"/>
        </w:rPr>
        <w:t>Andiamo ora ad analizzare quali sono le fasce d’età in cui più si risconta questo comportamento.</w:t>
      </w:r>
    </w:p>
    <w:p w:rsidR="008A2D9B" w:rsidRDefault="008A2D9B" w:rsidP="008A2D9B">
      <w:pPr>
        <w:spacing w:line="360" w:lineRule="auto"/>
        <w:jc w:val="both"/>
        <w:rPr>
          <w:rStyle w:val="Nessuno"/>
          <w:rFonts w:ascii="Times New Roman" w:eastAsia="Times New Roman" w:hAnsi="Times New Roman" w:cs="Times New Roman"/>
          <w:color w:val="222222"/>
          <w:sz w:val="24"/>
          <w:szCs w:val="24"/>
          <w:u w:color="222222"/>
          <w:shd w:val="clear" w:color="auto" w:fill="FFFFFF"/>
        </w:rPr>
      </w:pPr>
    </w:p>
    <w:p w:rsidR="008A2D9B" w:rsidRDefault="008A2D9B" w:rsidP="008A2D9B">
      <w:pPr>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1AE138A1" wp14:editId="4D463B19">
            <wp:extent cx="5363758" cy="2686050"/>
            <wp:effectExtent l="0" t="0" r="0" b="0"/>
            <wp:docPr id="1073741855" name="officeArt object"/>
            <wp:cNvGraphicFramePr/>
            <a:graphic xmlns:a="http://schemas.openxmlformats.org/drawingml/2006/main">
              <a:graphicData uri="http://schemas.openxmlformats.org/drawingml/2006/picture">
                <pic:pic xmlns:pic="http://schemas.openxmlformats.org/drawingml/2006/picture">
                  <pic:nvPicPr>
                    <pic:cNvPr id="1073741855" name="image25.png"/>
                    <pic:cNvPicPr>
                      <a:picLocks noChangeAspect="1"/>
                    </pic:cNvPicPr>
                  </pic:nvPicPr>
                  <pic:blipFill>
                    <a:blip r:embed="rId18">
                      <a:extLst/>
                    </a:blip>
                    <a:stretch>
                      <a:fillRect/>
                    </a:stretch>
                  </pic:blipFill>
                  <pic:spPr>
                    <a:xfrm>
                      <a:off x="0" y="0"/>
                      <a:ext cx="5363758" cy="2686050"/>
                    </a:xfrm>
                    <a:prstGeom prst="rect">
                      <a:avLst/>
                    </a:prstGeom>
                    <a:ln w="9525" cap="flat">
                      <a:solidFill>
                        <a:srgbClr val="002060"/>
                      </a:solidFill>
                      <a:prstDash val="solid"/>
                      <a:round/>
                    </a:ln>
                    <a:effectLst/>
                  </pic:spPr>
                </pic:pic>
              </a:graphicData>
            </a:graphic>
          </wp:inline>
        </w:drawing>
      </w:r>
    </w:p>
    <w:p w:rsidR="008A2D9B" w:rsidRDefault="008A2D9B" w:rsidP="008A2D9B">
      <w:pPr>
        <w:jc w:val="center"/>
        <w:rPr>
          <w:rStyle w:val="Nessuno"/>
          <w:rFonts w:ascii="Times New Roman" w:eastAsia="Times New Roman" w:hAnsi="Times New Roman" w:cs="Times New Roman"/>
        </w:rPr>
      </w:pPr>
      <w:r>
        <w:rPr>
          <w:rStyle w:val="Nessuno"/>
          <w:rFonts w:ascii="Times New Roman" w:hAnsi="Times New Roman"/>
          <w:b/>
          <w:bCs/>
        </w:rPr>
        <w:t xml:space="preserve">Figura 8- </w:t>
      </w:r>
      <w:r>
        <w:rPr>
          <w:rStyle w:val="Nessuno"/>
          <w:rFonts w:ascii="Times New Roman" w:hAnsi="Times New Roman"/>
        </w:rPr>
        <w:t>Abitudini alimentari per zona geografica, sesso e fascia d’età.</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Dalle percentuali riportate nella figura </w:t>
      </w:r>
      <w:proofErr w:type="gramStart"/>
      <w:r>
        <w:rPr>
          <w:rStyle w:val="Nessuno"/>
          <w:rFonts w:ascii="Times New Roman" w:hAnsi="Times New Roman"/>
          <w:sz w:val="24"/>
          <w:szCs w:val="24"/>
        </w:rPr>
        <w:t>8</w:t>
      </w:r>
      <w:proofErr w:type="gramEnd"/>
      <w:r>
        <w:rPr>
          <w:rStyle w:val="Nessuno"/>
          <w:rFonts w:ascii="Times New Roman" w:hAnsi="Times New Roman"/>
          <w:sz w:val="24"/>
          <w:szCs w:val="24"/>
        </w:rPr>
        <w:t xml:space="preserve">, si può osservare come le classi d’età maggiormente caratterizzate dal consumo di pasti fuori casa o preconfezionati siano Giovani ed Adulti, con un maggior coinvolgimento del sesso maschile.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Ciò che emerge dai dati raccolti è che i profondi cambiamenti dello stile di vita delle famiglie e del singolo stanno portando, un numero sempre crescente </w:t>
      </w:r>
      <w:proofErr w:type="gramStart"/>
      <w:r>
        <w:rPr>
          <w:rStyle w:val="Nessuno"/>
          <w:rFonts w:ascii="Times New Roman" w:hAnsi="Times New Roman"/>
          <w:sz w:val="24"/>
          <w:szCs w:val="24"/>
        </w:rPr>
        <w:t xml:space="preserve">di </w:t>
      </w:r>
      <w:proofErr w:type="gramEnd"/>
      <w:r>
        <w:rPr>
          <w:rStyle w:val="Nessuno"/>
          <w:rFonts w:ascii="Times New Roman" w:hAnsi="Times New Roman"/>
          <w:sz w:val="24"/>
          <w:szCs w:val="24"/>
        </w:rPr>
        <w:t>individui (in modo particolare quelli in età scolare- lavorativa), ad avere la necessità di consumare almeno un pasto fuori casa, utilizzando servizi di ristorazione collettiva e commerciale. Al fine di promuovere e facilitare scelte alimentari sane e salutari nel 2007 nasce “Guadagnare Salute- rendere facili le scelte salutari” (</w:t>
      </w:r>
      <w:r w:rsidR="0099286D" w:rsidRPr="0099286D">
        <w:rPr>
          <w:rStyle w:val="Hyperlink1"/>
          <w:rFonts w:eastAsia="Calibri"/>
          <w:i w:val="0"/>
          <w:iCs w:val="0"/>
        </w:rPr>
        <w:t>http://www.salute.gov.it/imgs/c_17_</w:t>
      </w:r>
      <w:r w:rsidR="0099286D">
        <w:rPr>
          <w:rStyle w:val="Hyperlink1"/>
          <w:rFonts w:eastAsia="Calibri"/>
          <w:i w:val="0"/>
          <w:iCs w:val="0"/>
        </w:rPr>
        <w:t xml:space="preserve"> </w:t>
      </w:r>
      <w:r w:rsidR="0099286D" w:rsidRPr="0099286D">
        <w:rPr>
          <w:rStyle w:val="Hyperlink1"/>
          <w:rFonts w:eastAsia="Calibri"/>
          <w:i w:val="0"/>
          <w:iCs w:val="0"/>
        </w:rPr>
        <w:t>pubblicazioni_605</w:t>
      </w:r>
      <w:r w:rsidR="0099286D">
        <w:rPr>
          <w:rStyle w:val="Hyperlink1"/>
          <w:rFonts w:eastAsia="Calibri"/>
        </w:rPr>
        <w:t xml:space="preserve"> </w:t>
      </w:r>
      <w:r>
        <w:rPr>
          <w:rStyle w:val="Hyperlink1"/>
          <w:rFonts w:eastAsia="Calibri"/>
        </w:rPr>
        <w:t>_allegato.pdf</w:t>
      </w:r>
      <w:r>
        <w:rPr>
          <w:rStyle w:val="Nessuno"/>
          <w:rFonts w:ascii="Times New Roman" w:hAnsi="Times New Roman"/>
          <w:sz w:val="24"/>
          <w:szCs w:val="24"/>
        </w:rPr>
        <w:t>)</w:t>
      </w:r>
      <w:proofErr w:type="gramStart"/>
      <w:r>
        <w:rPr>
          <w:rStyle w:val="Nessuno"/>
          <w:rFonts w:ascii="Times New Roman" w:hAnsi="Times New Roman"/>
          <w:sz w:val="24"/>
          <w:szCs w:val="24"/>
        </w:rPr>
        <w:t xml:space="preserve"> ,</w:t>
      </w:r>
      <w:proofErr w:type="gramEnd"/>
      <w:r>
        <w:rPr>
          <w:rStyle w:val="Nessuno"/>
          <w:rFonts w:ascii="Times New Roman" w:hAnsi="Times New Roman"/>
          <w:sz w:val="24"/>
          <w:szCs w:val="24"/>
        </w:rPr>
        <w:t xml:space="preserve"> strategia volta alla riduzione delle malattie croniche non trasmissibili, elaborata dal Ministero delle Salute, per contrastare fattori di rischio modificabili quali l’errata alimentazione, la sedentarietà ed il tabagismo. Tra gli ambiti </w:t>
      </w:r>
      <w:proofErr w:type="gramStart"/>
      <w:r>
        <w:rPr>
          <w:rStyle w:val="Nessuno"/>
          <w:rFonts w:ascii="Times New Roman" w:hAnsi="Times New Roman"/>
          <w:sz w:val="24"/>
          <w:szCs w:val="24"/>
        </w:rPr>
        <w:t xml:space="preserve">di </w:t>
      </w:r>
      <w:proofErr w:type="gramEnd"/>
      <w:r>
        <w:rPr>
          <w:rStyle w:val="Nessuno"/>
          <w:rFonts w:ascii="Times New Roman" w:hAnsi="Times New Roman"/>
          <w:sz w:val="24"/>
          <w:szCs w:val="24"/>
        </w:rPr>
        <w:t xml:space="preserve">intervento la ristorazione collettiva è stata identificata come uno strumento d’azione prioritario. La corretta gestione della ristorazione può favorire scelte alimentari sane tramite interventi di valutazione dell’adeguatezza dei menù e </w:t>
      </w:r>
      <w:proofErr w:type="gramStart"/>
      <w:r>
        <w:rPr>
          <w:rStyle w:val="Nessuno"/>
          <w:rFonts w:ascii="Times New Roman" w:hAnsi="Times New Roman"/>
          <w:sz w:val="24"/>
          <w:szCs w:val="24"/>
        </w:rPr>
        <w:t>promozione</w:t>
      </w:r>
      <w:proofErr w:type="gramEnd"/>
      <w:r>
        <w:rPr>
          <w:rStyle w:val="Nessuno"/>
          <w:rFonts w:ascii="Times New Roman" w:hAnsi="Times New Roman"/>
          <w:sz w:val="24"/>
          <w:szCs w:val="24"/>
        </w:rPr>
        <w:t xml:space="preserve"> di alcuni piatti. </w:t>
      </w:r>
      <w:proofErr w:type="gramStart"/>
      <w:r>
        <w:rPr>
          <w:rStyle w:val="Nessuno"/>
          <w:rFonts w:ascii="Times New Roman" w:hAnsi="Times New Roman"/>
          <w:sz w:val="24"/>
          <w:szCs w:val="24"/>
        </w:rPr>
        <w:t>Oltre che produrre e distribuire pasti nel rispetto delle indicazioni dei Livelli di Assunzione giornalieri Raccomandati di Nutrienti per la</w:t>
      </w:r>
      <w:proofErr w:type="gramEnd"/>
      <w:r>
        <w:rPr>
          <w:rStyle w:val="Nessuno"/>
          <w:rFonts w:ascii="Times New Roman" w:hAnsi="Times New Roman"/>
          <w:sz w:val="24"/>
          <w:szCs w:val="24"/>
        </w:rPr>
        <w:t xml:space="preserve"> popolazione italiana (LARN), essa può svolgere un ruolo di rilievo nell’educazione alimentare coinvolgendo bambini, famiglie, docenti. Alla luce di quanto detto appare evidente che il consumo di pasti </w:t>
      </w:r>
      <w:proofErr w:type="gramStart"/>
      <w:r>
        <w:rPr>
          <w:rStyle w:val="Nessuno"/>
          <w:rFonts w:ascii="Times New Roman" w:hAnsi="Times New Roman"/>
          <w:sz w:val="24"/>
          <w:szCs w:val="24"/>
        </w:rPr>
        <w:t>fuori casa</w:t>
      </w:r>
      <w:proofErr w:type="gramEnd"/>
      <w:r>
        <w:rPr>
          <w:rStyle w:val="Nessuno"/>
          <w:rFonts w:ascii="Times New Roman" w:hAnsi="Times New Roman"/>
          <w:sz w:val="24"/>
          <w:szCs w:val="24"/>
        </w:rPr>
        <w:t xml:space="preserve"> e di pasti confezionati rappresenta una problematica sempre più presente non solo nel nostro campione ma nell’intera società e deve per questo essere affrontato e sviscerato al fine di permetterne una corretta ed adeguata gestione.</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Infine concentriamoci su un ultimo aspetto emerso da </w:t>
      </w:r>
      <w:proofErr w:type="gramStart"/>
      <w:r>
        <w:rPr>
          <w:rStyle w:val="Nessuno"/>
          <w:rFonts w:ascii="Times New Roman" w:hAnsi="Times New Roman"/>
          <w:sz w:val="24"/>
          <w:szCs w:val="24"/>
        </w:rPr>
        <w:t>questa</w:t>
      </w:r>
      <w:proofErr w:type="gramEnd"/>
      <w:r>
        <w:rPr>
          <w:rStyle w:val="Nessuno"/>
          <w:rFonts w:ascii="Times New Roman" w:hAnsi="Times New Roman"/>
          <w:sz w:val="24"/>
          <w:szCs w:val="24"/>
        </w:rPr>
        <w:t xml:space="preserve"> analisi: dal 21 al 28% del campione, nelle 3 zone geografiche considerate, afferma di seguire un’</w:t>
      </w:r>
      <w:r w:rsidRPr="0099286D">
        <w:rPr>
          <w:rStyle w:val="Nessuno"/>
          <w:rFonts w:ascii="Times New Roman" w:hAnsi="Times New Roman"/>
          <w:b/>
          <w:sz w:val="24"/>
          <w:szCs w:val="24"/>
        </w:rPr>
        <w:t>alimentazione</w:t>
      </w:r>
      <w:r>
        <w:rPr>
          <w:rStyle w:val="Nessuno"/>
          <w:rFonts w:ascii="Times New Roman" w:hAnsi="Times New Roman"/>
          <w:sz w:val="24"/>
          <w:szCs w:val="24"/>
        </w:rPr>
        <w:t xml:space="preserve"> </w:t>
      </w:r>
      <w:r w:rsidRPr="0099286D">
        <w:rPr>
          <w:rStyle w:val="Nessuno"/>
          <w:rFonts w:ascii="Times New Roman" w:hAnsi="Times New Roman"/>
          <w:b/>
          <w:sz w:val="24"/>
          <w:szCs w:val="24"/>
        </w:rPr>
        <w:t>monotona</w:t>
      </w:r>
      <w:r>
        <w:rPr>
          <w:rStyle w:val="Nessuno"/>
          <w:rFonts w:ascii="Times New Roman" w:hAnsi="Times New Roman"/>
          <w:sz w:val="24"/>
          <w:szCs w:val="24"/>
        </w:rPr>
        <w:t xml:space="preserve"> (vedi Grafico 7). Questo è un altro elemento che ci permette di notare quanto le abitudini alimentari del campione si allontanino da quel modello mediterraneo che fa della stagionalità e variabilità </w:t>
      </w:r>
      <w:proofErr w:type="gramStart"/>
      <w:r>
        <w:rPr>
          <w:rStyle w:val="Nessuno"/>
          <w:rFonts w:ascii="Times New Roman" w:hAnsi="Times New Roman"/>
          <w:sz w:val="24"/>
          <w:szCs w:val="24"/>
        </w:rPr>
        <w:t>i suoi punto di forza</w:t>
      </w:r>
      <w:proofErr w:type="gramEnd"/>
      <w:r>
        <w:rPr>
          <w:rStyle w:val="Nessuno"/>
          <w:rFonts w:ascii="Times New Roman" w:hAnsi="Times New Roman"/>
          <w:sz w:val="24"/>
          <w:szCs w:val="24"/>
        </w:rPr>
        <w:t xml:space="preserve">.  </w:t>
      </w:r>
    </w:p>
    <w:p w:rsidR="008A2D9B" w:rsidRDefault="008A2D9B" w:rsidP="008A2D9B">
      <w:pPr>
        <w:spacing w:line="360" w:lineRule="auto"/>
        <w:jc w:val="both"/>
        <w:rPr>
          <w:rFonts w:ascii="Times New Roman" w:eastAsia="Times New Roman" w:hAnsi="Times New Roman" w:cs="Times New Roman"/>
          <w:sz w:val="28"/>
          <w:szCs w:val="28"/>
        </w:rPr>
      </w:pPr>
    </w:p>
    <w:p w:rsidR="008A2D9B" w:rsidRDefault="008A2D9B" w:rsidP="008A2D9B">
      <w:pPr>
        <w:spacing w:line="360" w:lineRule="auto"/>
        <w:jc w:val="center"/>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8"/>
          <w:szCs w:val="28"/>
        </w:rPr>
        <w:drawing>
          <wp:inline distT="0" distB="0" distL="0" distR="0" wp14:anchorId="34B2D4AA" wp14:editId="4B955220">
            <wp:extent cx="3557073" cy="2078183"/>
            <wp:effectExtent l="0" t="0" r="0" b="0"/>
            <wp:docPr id="1073741856" name="officeArt object"/>
            <wp:cNvGraphicFramePr/>
            <a:graphic xmlns:a="http://schemas.openxmlformats.org/drawingml/2006/main">
              <a:graphicData uri="http://schemas.openxmlformats.org/drawingml/2006/picture">
                <pic:pic xmlns:pic="http://schemas.openxmlformats.org/drawingml/2006/picture">
                  <pic:nvPicPr>
                    <pic:cNvPr id="1073741856" name="image26.png"/>
                    <pic:cNvPicPr>
                      <a:picLocks noChangeAspect="1"/>
                    </pic:cNvPicPr>
                  </pic:nvPicPr>
                  <pic:blipFill>
                    <a:blip r:embed="rId19">
                      <a:extLst/>
                    </a:blip>
                    <a:stretch>
                      <a:fillRect/>
                    </a:stretch>
                  </pic:blipFill>
                  <pic:spPr>
                    <a:xfrm>
                      <a:off x="0" y="0"/>
                      <a:ext cx="3557073" cy="2078183"/>
                    </a:xfrm>
                    <a:prstGeom prst="rect">
                      <a:avLst/>
                    </a:prstGeom>
                    <a:ln w="9525" cap="flat">
                      <a:solidFill>
                        <a:srgbClr val="000000"/>
                      </a:solidFill>
                      <a:prstDash val="solid"/>
                      <a:round/>
                    </a:ln>
                    <a:effectLst/>
                  </pic:spPr>
                </pic:pic>
              </a:graphicData>
            </a:graphic>
          </wp:inline>
        </w:drawing>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9–</w:t>
      </w:r>
      <w:r>
        <w:rPr>
          <w:rStyle w:val="Nessuno"/>
          <w:rFonts w:ascii="Times New Roman" w:hAnsi="Times New Roman"/>
        </w:rPr>
        <w:t>Percentuali di alimentazione monotona per zona geografica.</w:t>
      </w:r>
    </w:p>
    <w:p w:rsidR="008A2D9B" w:rsidRDefault="008A2D9B" w:rsidP="008A2D9B">
      <w:pPr>
        <w:spacing w:line="360" w:lineRule="auto"/>
        <w:jc w:val="center"/>
        <w:rPr>
          <w:rFonts w:ascii="Times New Roman" w:eastAsia="Times New Roman" w:hAnsi="Times New Roman" w:cs="Times New Roman"/>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Come si può osservare questa problematica è diffusa in modo omogeneo in tutto il nostro territorio, anche se al Centro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al Nord si registrano picchi superiori al 30% indici di una situazione più critica. </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eastAsia="Times New Roman" w:hAnsi="Times New Roman" w:cs="Times New Roman"/>
          <w:noProof/>
          <w:sz w:val="24"/>
          <w:szCs w:val="24"/>
        </w:rPr>
        <w:drawing>
          <wp:inline distT="0" distB="0" distL="0" distR="0" wp14:anchorId="3A2CDAA7" wp14:editId="65CD1859">
            <wp:extent cx="5372100" cy="3095829"/>
            <wp:effectExtent l="0" t="0" r="0" b="0"/>
            <wp:docPr id="1073741857" name="officeArt object"/>
            <wp:cNvGraphicFramePr/>
            <a:graphic xmlns:a="http://schemas.openxmlformats.org/drawingml/2006/main">
              <a:graphicData uri="http://schemas.openxmlformats.org/drawingml/2006/picture">
                <pic:pic xmlns:pic="http://schemas.openxmlformats.org/drawingml/2006/picture">
                  <pic:nvPicPr>
                    <pic:cNvPr id="1073741857" name="image27.png"/>
                    <pic:cNvPicPr>
                      <a:picLocks noChangeAspect="1"/>
                    </pic:cNvPicPr>
                  </pic:nvPicPr>
                  <pic:blipFill>
                    <a:blip r:embed="rId20">
                      <a:extLst/>
                    </a:blip>
                    <a:stretch>
                      <a:fillRect/>
                    </a:stretch>
                  </pic:blipFill>
                  <pic:spPr>
                    <a:xfrm>
                      <a:off x="0" y="0"/>
                      <a:ext cx="5372100" cy="3095829"/>
                    </a:xfrm>
                    <a:prstGeom prst="rect">
                      <a:avLst/>
                    </a:prstGeom>
                    <a:ln w="12700" cap="flat">
                      <a:noFill/>
                      <a:miter lim="400000"/>
                    </a:ln>
                    <a:effectLst/>
                  </pic:spPr>
                </pic:pic>
              </a:graphicData>
            </a:graphic>
          </wp:inline>
        </w:drawing>
      </w:r>
    </w:p>
    <w:p w:rsidR="008A2D9B" w:rsidRDefault="008A2D9B" w:rsidP="008A2D9B">
      <w:pPr>
        <w:spacing w:line="360" w:lineRule="auto"/>
        <w:jc w:val="center"/>
        <w:rPr>
          <w:rStyle w:val="Nessuno"/>
          <w:rFonts w:ascii="Times New Roman" w:eastAsia="Times New Roman" w:hAnsi="Times New Roman" w:cs="Times New Roman"/>
        </w:rPr>
      </w:pPr>
      <w:r>
        <w:rPr>
          <w:rStyle w:val="Nessuno"/>
          <w:rFonts w:ascii="Times New Roman" w:hAnsi="Times New Roman"/>
          <w:b/>
          <w:bCs/>
        </w:rPr>
        <w:t>Figura 10-</w:t>
      </w:r>
      <w:proofErr w:type="gramStart"/>
      <w:r>
        <w:rPr>
          <w:rStyle w:val="Nessuno"/>
          <w:rFonts w:ascii="Times New Roman" w:hAnsi="Times New Roman"/>
          <w:b/>
          <w:bCs/>
        </w:rPr>
        <w:t xml:space="preserve">  </w:t>
      </w:r>
      <w:proofErr w:type="gramEnd"/>
      <w:r>
        <w:rPr>
          <w:rStyle w:val="Nessuno"/>
          <w:rFonts w:ascii="Times New Roman" w:hAnsi="Times New Roman"/>
        </w:rPr>
        <w:t>Percentuale Alimentazione monotona per sesso e fasce d’età.</w:t>
      </w:r>
    </w:p>
    <w:p w:rsidR="008A2D9B" w:rsidRDefault="008A2D9B" w:rsidP="008A2D9B">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Anche osservando i dati riguardanti il sesso e l’età si può notare come questo disturbo alimentare vada </w:t>
      </w:r>
      <w:proofErr w:type="gramStart"/>
      <w:r>
        <w:rPr>
          <w:rStyle w:val="Nessuno"/>
          <w:rFonts w:ascii="Times New Roman" w:hAnsi="Times New Roman"/>
          <w:sz w:val="24"/>
          <w:szCs w:val="24"/>
        </w:rPr>
        <w:t>ad</w:t>
      </w:r>
      <w:proofErr w:type="gramEnd"/>
      <w:r>
        <w:rPr>
          <w:rStyle w:val="Nessuno"/>
          <w:rFonts w:ascii="Times New Roman" w:hAnsi="Times New Roman"/>
          <w:sz w:val="24"/>
          <w:szCs w:val="24"/>
        </w:rPr>
        <w:t xml:space="preserve"> interessare l’intera popolazione, dalle fasce d’età più giovani ai più anziani. Questo dato ci porta a dedurre che, data la mancata comprensione dell’importanza della stagionalità e della varietà degli alimenti nelle classi d’età più anziane, vi sia una non educazione a questi principi anche nei più piccoli.</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Utilizzando </w:t>
      </w:r>
      <w:proofErr w:type="gramStart"/>
      <w:r>
        <w:rPr>
          <w:rStyle w:val="Nessuno"/>
          <w:rFonts w:ascii="Times New Roman" w:hAnsi="Times New Roman"/>
          <w:sz w:val="24"/>
          <w:szCs w:val="24"/>
        </w:rPr>
        <w:t>l’aggettivo “monotona</w:t>
      </w:r>
      <w:proofErr w:type="gramEnd"/>
      <w:r>
        <w:rPr>
          <w:rStyle w:val="Nessuno"/>
          <w:rFonts w:ascii="Times New Roman" w:hAnsi="Times New Roman"/>
          <w:sz w:val="24"/>
          <w:szCs w:val="24"/>
        </w:rPr>
        <w:t>” si vuole indicare un’alimentazione che manca di due elementi essenziali al fine del raggiungimento di una dieta sana ed equilibrata, come quella Mediterranea:</w:t>
      </w:r>
    </w:p>
    <w:p w:rsidR="008A2D9B" w:rsidRDefault="008A2D9B" w:rsidP="008A2D9B">
      <w:pPr>
        <w:pStyle w:val="Paragrafoelenco"/>
        <w:numPr>
          <w:ilvl w:val="0"/>
          <w:numId w:val="1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Varietà alimentare;</w:t>
      </w:r>
    </w:p>
    <w:p w:rsidR="008A2D9B" w:rsidRDefault="008A2D9B" w:rsidP="008A2D9B">
      <w:pPr>
        <w:pStyle w:val="Paragrafoelenco"/>
        <w:numPr>
          <w:ilvl w:val="0"/>
          <w:numId w:val="16"/>
        </w:numPr>
        <w:spacing w:line="360" w:lineRule="auto"/>
        <w:jc w:val="both"/>
        <w:rPr>
          <w:rFonts w:ascii="Times New Roman" w:eastAsia="Times New Roman" w:hAnsi="Times New Roman" w:cs="Times New Roman"/>
          <w:sz w:val="24"/>
          <w:szCs w:val="24"/>
        </w:rPr>
      </w:pPr>
      <w:r>
        <w:rPr>
          <w:rFonts w:ascii="Times New Roman" w:hAnsi="Times New Roman"/>
          <w:sz w:val="24"/>
          <w:szCs w:val="24"/>
        </w:rPr>
        <w:t>Stagionalità.</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Il rispetto di questi due criteri limita il rischio di assumere sostanze dannose usate in agricoltura, </w:t>
      </w:r>
      <w:proofErr w:type="gramStart"/>
      <w:r>
        <w:rPr>
          <w:rStyle w:val="Nessuno"/>
          <w:rFonts w:ascii="Times New Roman" w:hAnsi="Times New Roman"/>
          <w:sz w:val="24"/>
          <w:szCs w:val="24"/>
        </w:rPr>
        <w:t>aiuta</w:t>
      </w:r>
      <w:proofErr w:type="gramEnd"/>
      <w:r>
        <w:rPr>
          <w:rStyle w:val="Nessuno"/>
          <w:rFonts w:ascii="Times New Roman" w:hAnsi="Times New Roman"/>
          <w:sz w:val="24"/>
          <w:szCs w:val="24"/>
        </w:rPr>
        <w:t xml:space="preserve"> a preservare la biodiversità e, le qualità organolettiche degli alimenti assunti, sono superiori. Al fine di aiutare il consumatore a rispettare questi due parametri, il Ministero delle politiche agricole alimentari e forestali ha sviluppato la </w:t>
      </w:r>
      <w:r>
        <w:rPr>
          <w:rStyle w:val="Nessuno"/>
          <w:rFonts w:ascii="Times New Roman" w:hAnsi="Times New Roman"/>
          <w:i/>
          <w:iCs/>
          <w:sz w:val="24"/>
          <w:szCs w:val="24"/>
        </w:rPr>
        <w:t>“</w:t>
      </w:r>
      <w:r>
        <w:rPr>
          <w:rStyle w:val="Nessuno"/>
          <w:rFonts w:ascii="Times New Roman" w:hAnsi="Times New Roman"/>
          <w:sz w:val="24"/>
          <w:szCs w:val="24"/>
        </w:rPr>
        <w:t>Guida ai colori del benessere” (</w:t>
      </w:r>
      <w:r w:rsidR="0099286D" w:rsidRPr="0099286D">
        <w:rPr>
          <w:rStyle w:val="Nessuno"/>
          <w:rFonts w:ascii="Times New Roman" w:hAnsi="Times New Roman"/>
          <w:sz w:val="24"/>
          <w:szCs w:val="24"/>
        </w:rPr>
        <w:t>http://www.nutritevideicoloridellavita.com/pdf/</w:t>
      </w:r>
      <w:r>
        <w:rPr>
          <w:rStyle w:val="Nessuno"/>
          <w:rFonts w:ascii="Times New Roman" w:hAnsi="Times New Roman"/>
          <w:sz w:val="24"/>
          <w:szCs w:val="24"/>
        </w:rPr>
        <w:t>Guida_ai_colori_del_</w:t>
      </w:r>
      <w:r w:rsidR="0099286D">
        <w:rPr>
          <w:rStyle w:val="Nessuno"/>
          <w:rFonts w:ascii="Times New Roman" w:hAnsi="Times New Roman"/>
          <w:sz w:val="24"/>
          <w:szCs w:val="24"/>
        </w:rPr>
        <w:t xml:space="preserve"> </w:t>
      </w:r>
      <w:r>
        <w:rPr>
          <w:rStyle w:val="Nessuno"/>
          <w:rFonts w:ascii="Times New Roman" w:hAnsi="Times New Roman"/>
          <w:sz w:val="24"/>
          <w:szCs w:val="24"/>
        </w:rPr>
        <w:t xml:space="preserve">benessere.pdf). Questa campagna di durata triennale, dal 2015 al 2017, si propone di fornire indicazioni sulle proprietà qualitative e organolettiche di frutta e verdura, </w:t>
      </w:r>
      <w:proofErr w:type="gramStart"/>
      <w:r>
        <w:rPr>
          <w:rStyle w:val="Nessuno"/>
          <w:rFonts w:ascii="Times New Roman" w:hAnsi="Times New Roman"/>
          <w:sz w:val="24"/>
          <w:szCs w:val="24"/>
        </w:rPr>
        <w:t>nonché</w:t>
      </w:r>
      <w:proofErr w:type="gramEnd"/>
      <w:r>
        <w:rPr>
          <w:rStyle w:val="Nessuno"/>
          <w:rFonts w:ascii="Times New Roman" w:hAnsi="Times New Roman"/>
          <w:sz w:val="24"/>
          <w:szCs w:val="24"/>
        </w:rPr>
        <w:t xml:space="preserve"> consigli di corretta alimentazione che prendono spunto dai colori dei prodotti. In </w:t>
      </w:r>
      <w:proofErr w:type="gramStart"/>
      <w:r>
        <w:rPr>
          <w:rStyle w:val="Nessuno"/>
          <w:rFonts w:ascii="Times New Roman" w:hAnsi="Times New Roman"/>
          <w:sz w:val="24"/>
          <w:szCs w:val="24"/>
        </w:rPr>
        <w:t>questo</w:t>
      </w:r>
      <w:proofErr w:type="gramEnd"/>
      <w:r>
        <w:rPr>
          <w:rStyle w:val="Nessuno"/>
          <w:rFonts w:ascii="Times New Roman" w:hAnsi="Times New Roman"/>
          <w:sz w:val="24"/>
          <w:szCs w:val="24"/>
        </w:rPr>
        <w:t xml:space="preserve"> opuscolo si guida il consumatore nell’acquisto non solo di grandi quantità di frutta e verdura ma anche a variarne la tipologia al fine di garantire una corretta assunzione dei micronutrienti in essa presenti.  Tra queste sostanze, ricordiamo Polifenoli e Flavonoidi, che conferiscono a frutta e verdura colori vivaci e invitanti. Le diverse colorazioni </w:t>
      </w:r>
      <w:proofErr w:type="gramStart"/>
      <w:r>
        <w:rPr>
          <w:rStyle w:val="Nessuno"/>
          <w:rFonts w:ascii="Times New Roman" w:hAnsi="Times New Roman"/>
          <w:sz w:val="24"/>
          <w:szCs w:val="24"/>
        </w:rPr>
        <w:t>vengono</w:t>
      </w:r>
      <w:proofErr w:type="gramEnd"/>
      <w:r>
        <w:rPr>
          <w:rStyle w:val="Nessuno"/>
          <w:rFonts w:ascii="Times New Roman" w:hAnsi="Times New Roman"/>
          <w:sz w:val="24"/>
          <w:szCs w:val="24"/>
        </w:rPr>
        <w:t xml:space="preserve"> quindi raggruppate in 5 categorie: rosso, verde, bianco, giallo/arancio e blu/ viola. Ogni colore corrisponde a sostanze specifiche ad azione protettiva, per cui solo variando </w:t>
      </w:r>
      <w:proofErr w:type="gramStart"/>
      <w:r>
        <w:rPr>
          <w:rStyle w:val="Nessuno"/>
          <w:rFonts w:ascii="Times New Roman" w:hAnsi="Times New Roman"/>
          <w:sz w:val="24"/>
          <w:szCs w:val="24"/>
        </w:rPr>
        <w:t>nell’arco della giornata</w:t>
      </w:r>
      <w:proofErr w:type="gramEnd"/>
      <w:r>
        <w:rPr>
          <w:rStyle w:val="Nessuno"/>
          <w:rFonts w:ascii="Times New Roman" w:hAnsi="Times New Roman"/>
          <w:sz w:val="24"/>
          <w:szCs w:val="24"/>
        </w:rPr>
        <w:t xml:space="preserve"> alimentare il consumo di frutta e verdura potremo coprire tutti fabbisogni dell’organismo. Altro punto che </w:t>
      </w:r>
      <w:proofErr w:type="gramStart"/>
      <w:r>
        <w:rPr>
          <w:rStyle w:val="Nessuno"/>
          <w:rFonts w:ascii="Times New Roman" w:hAnsi="Times New Roman"/>
          <w:sz w:val="24"/>
          <w:szCs w:val="24"/>
        </w:rPr>
        <w:t>viene</w:t>
      </w:r>
      <w:proofErr w:type="gramEnd"/>
      <w:r>
        <w:rPr>
          <w:rStyle w:val="Nessuno"/>
          <w:rFonts w:ascii="Times New Roman" w:hAnsi="Times New Roman"/>
          <w:sz w:val="24"/>
          <w:szCs w:val="24"/>
        </w:rPr>
        <w:t xml:space="preserve"> esaltato in questo progetto è la stagionalità del prodotto che influenza i valori nutrizionali di frutta e ortaggi. Il consumo di frutta e verdura di stagione garantisce</w:t>
      </w:r>
      <w:proofErr w:type="gramStart"/>
      <w:r>
        <w:rPr>
          <w:rStyle w:val="Nessuno"/>
          <w:rFonts w:ascii="Times New Roman" w:hAnsi="Times New Roman"/>
          <w:sz w:val="24"/>
          <w:szCs w:val="24"/>
        </w:rPr>
        <w:t xml:space="preserve"> infatti</w:t>
      </w:r>
      <w:proofErr w:type="gramEnd"/>
      <w:r>
        <w:rPr>
          <w:rStyle w:val="Nessuno"/>
          <w:rFonts w:ascii="Times New Roman" w:hAnsi="Times New Roman"/>
          <w:sz w:val="24"/>
          <w:szCs w:val="24"/>
        </w:rPr>
        <w:t xml:space="preserve"> alcuni vantaggi:</w:t>
      </w:r>
    </w:p>
    <w:p w:rsidR="008A2D9B" w:rsidRDefault="008A2D9B" w:rsidP="008A2D9B">
      <w:pPr>
        <w:pStyle w:val="Paragrafoelenco"/>
        <w:numPr>
          <w:ilvl w:val="0"/>
          <w:numId w:val="18"/>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Significa consumare i prodotti che offrono migliori qualità organolettiche, </w:t>
      </w:r>
      <w:proofErr w:type="gramStart"/>
      <w:r>
        <w:rPr>
          <w:rFonts w:ascii="Times New Roman" w:hAnsi="Times New Roman"/>
          <w:sz w:val="24"/>
          <w:szCs w:val="24"/>
        </w:rPr>
        <w:t>colti</w:t>
      </w:r>
      <w:proofErr w:type="gramEnd"/>
      <w:r>
        <w:rPr>
          <w:rFonts w:ascii="Times New Roman" w:hAnsi="Times New Roman"/>
          <w:sz w:val="24"/>
          <w:szCs w:val="24"/>
        </w:rPr>
        <w:t xml:space="preserve"> nel pieno dei loro valori nutritivi, che provengono da luoghi di coltivazione del nostro Paese e che, data la maggiore disponibilità di mercato, costano meno.</w:t>
      </w:r>
    </w:p>
    <w:p w:rsidR="008A2D9B" w:rsidRPr="005E480D" w:rsidRDefault="008A2D9B" w:rsidP="008A2D9B">
      <w:pPr>
        <w:pStyle w:val="Paragrafoelenco"/>
        <w:numPr>
          <w:ilvl w:val="0"/>
          <w:numId w:val="18"/>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 Proprio grazie alla stagionalità dei diversi prodotti è possibile rendere sempre varia e gustosa la nostra alimentazione. </w:t>
      </w:r>
    </w:p>
    <w:p w:rsidR="005E480D" w:rsidRPr="005E480D" w:rsidRDefault="005E480D" w:rsidP="005E480D">
      <w:pPr>
        <w:spacing w:line="360" w:lineRule="auto"/>
        <w:jc w:val="both"/>
        <w:rPr>
          <w:rFonts w:ascii="Times New Roman" w:eastAsia="Times New Roman" w:hAnsi="Times New Roman" w:cs="Times New Roman"/>
          <w:sz w:val="24"/>
          <w:szCs w:val="24"/>
        </w:rPr>
      </w:pP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Alla luce di quanto è emerso dalla discussione dei risultati, appare evidente come il campione segua un regime alimentare scorretto, sbilanciato e povero di nutrienti importanti protettivi della salute </w:t>
      </w:r>
      <w:proofErr w:type="gramStart"/>
      <w:r>
        <w:rPr>
          <w:rStyle w:val="Nessuno"/>
          <w:rFonts w:ascii="Times New Roman" w:hAnsi="Times New Roman"/>
          <w:sz w:val="24"/>
          <w:szCs w:val="24"/>
        </w:rPr>
        <w:t>del</w:t>
      </w:r>
      <w:proofErr w:type="gramEnd"/>
      <w:r>
        <w:rPr>
          <w:rStyle w:val="Nessuno"/>
          <w:rFonts w:ascii="Times New Roman" w:hAnsi="Times New Roman"/>
          <w:sz w:val="24"/>
          <w:szCs w:val="24"/>
        </w:rPr>
        <w:t xml:space="preserve"> singolo. </w:t>
      </w:r>
      <w:r w:rsidR="0099286D">
        <w:rPr>
          <w:rStyle w:val="Nessuno"/>
          <w:rFonts w:ascii="Times New Roman" w:hAnsi="Times New Roman"/>
          <w:sz w:val="24"/>
          <w:szCs w:val="24"/>
        </w:rPr>
        <w:t>Le</w:t>
      </w:r>
      <w:r>
        <w:rPr>
          <w:rStyle w:val="Nessuno"/>
          <w:rFonts w:ascii="Times New Roman" w:hAnsi="Times New Roman"/>
          <w:sz w:val="24"/>
          <w:szCs w:val="24"/>
        </w:rPr>
        <w:t xml:space="preserve"> abitudini alimentari emerse</w:t>
      </w:r>
      <w:r w:rsidR="0099286D">
        <w:rPr>
          <w:rStyle w:val="Nessuno"/>
          <w:rFonts w:ascii="Times New Roman" w:hAnsi="Times New Roman"/>
          <w:sz w:val="24"/>
          <w:szCs w:val="24"/>
        </w:rPr>
        <w:t xml:space="preserve"> evidenziano</w:t>
      </w:r>
      <w:r>
        <w:rPr>
          <w:rStyle w:val="Nessuno"/>
          <w:rFonts w:ascii="Times New Roman" w:hAnsi="Times New Roman"/>
          <w:sz w:val="24"/>
          <w:szCs w:val="24"/>
        </w:rPr>
        <w:t xml:space="preserve"> l’assenza nell’alimentazione quotidiana di alimenti essenziali dello stile </w:t>
      </w:r>
      <w:proofErr w:type="gramStart"/>
      <w:r>
        <w:rPr>
          <w:rStyle w:val="Nessuno"/>
          <w:rFonts w:ascii="Times New Roman" w:hAnsi="Times New Roman"/>
          <w:sz w:val="24"/>
          <w:szCs w:val="24"/>
        </w:rPr>
        <w:t>di</w:t>
      </w:r>
      <w:proofErr w:type="gramEnd"/>
      <w:r>
        <w:rPr>
          <w:rStyle w:val="Nessuno"/>
          <w:rFonts w:ascii="Times New Roman" w:hAnsi="Times New Roman"/>
          <w:sz w:val="24"/>
          <w:szCs w:val="24"/>
        </w:rPr>
        <w:t xml:space="preserve"> vita mediterraneo e </w:t>
      </w:r>
      <w:r w:rsidR="0099286D">
        <w:rPr>
          <w:rStyle w:val="Nessuno"/>
          <w:rFonts w:ascii="Times New Roman" w:hAnsi="Times New Roman"/>
          <w:sz w:val="24"/>
          <w:szCs w:val="24"/>
        </w:rPr>
        <w:t xml:space="preserve">un </w:t>
      </w:r>
      <w:r>
        <w:rPr>
          <w:rStyle w:val="Nessuno"/>
          <w:rFonts w:ascii="Times New Roman" w:hAnsi="Times New Roman"/>
          <w:sz w:val="24"/>
          <w:szCs w:val="24"/>
        </w:rPr>
        <w:t xml:space="preserve">eccessivo consumo di alimenti che invece questo regime alimentare “bandisce” o limita fortemente </w:t>
      </w:r>
      <w:r w:rsidR="0099286D">
        <w:rPr>
          <w:rStyle w:val="Nessuno"/>
          <w:rFonts w:ascii="Times New Roman" w:hAnsi="Times New Roman"/>
          <w:sz w:val="24"/>
          <w:szCs w:val="24"/>
        </w:rPr>
        <w:t>perché</w:t>
      </w:r>
      <w:r>
        <w:rPr>
          <w:rStyle w:val="Nessuno"/>
          <w:rFonts w:ascii="Times New Roman" w:hAnsi="Times New Roman"/>
          <w:sz w:val="24"/>
          <w:szCs w:val="24"/>
        </w:rPr>
        <w:t xml:space="preserve"> poco salutar</w:t>
      </w:r>
      <w:r w:rsidR="0099286D">
        <w:rPr>
          <w:rStyle w:val="Nessuno"/>
          <w:rFonts w:ascii="Times New Roman" w:hAnsi="Times New Roman"/>
          <w:sz w:val="24"/>
          <w:szCs w:val="24"/>
        </w:rPr>
        <w:t>e</w:t>
      </w:r>
      <w:r>
        <w:rPr>
          <w:rStyle w:val="Nessuno"/>
          <w:rFonts w:ascii="Times New Roman" w:hAnsi="Times New Roman"/>
          <w:sz w:val="24"/>
          <w:szCs w:val="24"/>
        </w:rPr>
        <w:t xml:space="preserve">.  Probabilmente l’allontanamento dai principi cardine di quella </w:t>
      </w:r>
      <w:r w:rsidR="0099286D">
        <w:rPr>
          <w:rStyle w:val="Nessuno"/>
          <w:rFonts w:ascii="Times New Roman" w:hAnsi="Times New Roman"/>
          <w:sz w:val="24"/>
          <w:szCs w:val="24"/>
        </w:rPr>
        <w:t>m</w:t>
      </w:r>
      <w:r>
        <w:rPr>
          <w:rStyle w:val="Nessuno"/>
          <w:rFonts w:ascii="Times New Roman" w:hAnsi="Times New Roman"/>
          <w:sz w:val="24"/>
          <w:szCs w:val="24"/>
        </w:rPr>
        <w:t xml:space="preserve">editerraneità di cui Keys parlò ed esaltò i benefici, soggiornando proprio nel nostro Paese, è figlio uno stile di vita globalizzato, frenetico e privo di quei valori </w:t>
      </w:r>
      <w:r w:rsidR="0099286D">
        <w:rPr>
          <w:rStyle w:val="Nessuno"/>
          <w:rFonts w:ascii="Times New Roman" w:hAnsi="Times New Roman"/>
          <w:sz w:val="24"/>
          <w:szCs w:val="24"/>
        </w:rPr>
        <w:t>tradizionali che vedevano nell’</w:t>
      </w:r>
      <w:r>
        <w:rPr>
          <w:rStyle w:val="Nessuno"/>
          <w:rFonts w:ascii="Times New Roman" w:hAnsi="Times New Roman"/>
          <w:sz w:val="24"/>
          <w:szCs w:val="24"/>
        </w:rPr>
        <w:t xml:space="preserve">atto del cucinare non solo un mezzo attraverso il quale nutrirsi, ma un momento centrale della socialità e del ritrovo familiare. </w:t>
      </w:r>
    </w:p>
    <w:p w:rsidR="008A2D9B" w:rsidRDefault="0099286D"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Sia il</w:t>
      </w:r>
      <w:r w:rsidR="008A2D9B">
        <w:rPr>
          <w:rStyle w:val="Nessuno"/>
          <w:rFonts w:ascii="Times New Roman" w:hAnsi="Times New Roman"/>
          <w:sz w:val="24"/>
          <w:szCs w:val="24"/>
        </w:rPr>
        <w:t xml:space="preserve"> Ministero della Salute </w:t>
      </w:r>
      <w:r>
        <w:rPr>
          <w:rStyle w:val="Nessuno"/>
          <w:rFonts w:ascii="Times New Roman" w:hAnsi="Times New Roman"/>
          <w:sz w:val="24"/>
          <w:szCs w:val="24"/>
        </w:rPr>
        <w:t>che</w:t>
      </w:r>
      <w:r w:rsidR="008A2D9B">
        <w:rPr>
          <w:rStyle w:val="Nessuno"/>
          <w:rFonts w:ascii="Times New Roman" w:hAnsi="Times New Roman"/>
          <w:sz w:val="24"/>
          <w:szCs w:val="24"/>
        </w:rPr>
        <w:t xml:space="preserve"> il Ministero delle politiche agricole alimentari e forestali e l’Istituto Superiore di Sanità hanno </w:t>
      </w:r>
      <w:proofErr w:type="gramStart"/>
      <w:r w:rsidR="008A2D9B">
        <w:rPr>
          <w:rStyle w:val="Nessuno"/>
          <w:rFonts w:ascii="Times New Roman" w:hAnsi="Times New Roman"/>
          <w:sz w:val="24"/>
          <w:szCs w:val="24"/>
        </w:rPr>
        <w:t>dato vita</w:t>
      </w:r>
      <w:proofErr w:type="gramEnd"/>
      <w:r w:rsidR="008A2D9B">
        <w:rPr>
          <w:rStyle w:val="Nessuno"/>
          <w:rFonts w:ascii="Times New Roman" w:hAnsi="Times New Roman"/>
          <w:sz w:val="24"/>
          <w:szCs w:val="24"/>
        </w:rPr>
        <w:t xml:space="preserve"> a moltissimi progetti nazionali al fine di sensibilizzare la popolazione italiana rispetto a temi centrali dell’educazione alimentare.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Poiché citati </w:t>
      </w:r>
      <w:r w:rsidR="0099286D">
        <w:rPr>
          <w:rStyle w:val="Nessuno"/>
          <w:rFonts w:ascii="Times New Roman" w:hAnsi="Times New Roman"/>
          <w:sz w:val="24"/>
          <w:szCs w:val="24"/>
        </w:rPr>
        <w:t xml:space="preserve">nella </w:t>
      </w:r>
      <w:proofErr w:type="gramStart"/>
      <w:r w:rsidR="0099286D">
        <w:rPr>
          <w:rStyle w:val="Nessuno"/>
          <w:rFonts w:ascii="Times New Roman" w:hAnsi="Times New Roman"/>
          <w:sz w:val="24"/>
          <w:szCs w:val="24"/>
        </w:rPr>
        <w:t>ricerca</w:t>
      </w:r>
      <w:proofErr w:type="gramEnd"/>
      <w:r w:rsidR="0099286D">
        <w:rPr>
          <w:rStyle w:val="Nessuno"/>
          <w:rFonts w:ascii="Times New Roman" w:hAnsi="Times New Roman"/>
          <w:sz w:val="24"/>
          <w:szCs w:val="24"/>
        </w:rPr>
        <w:t xml:space="preserve"> </w:t>
      </w:r>
      <w:r>
        <w:rPr>
          <w:rStyle w:val="Nessuno"/>
          <w:rFonts w:ascii="Times New Roman" w:hAnsi="Times New Roman"/>
          <w:sz w:val="24"/>
          <w:szCs w:val="24"/>
        </w:rPr>
        <w:t>è bene quindi ricordare:</w:t>
      </w:r>
    </w:p>
    <w:p w:rsidR="008A2D9B" w:rsidRDefault="008A2D9B" w:rsidP="008A2D9B">
      <w:pPr>
        <w:pStyle w:val="Paragrafoelenco"/>
        <w:numPr>
          <w:ilvl w:val="0"/>
          <w:numId w:val="2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Nel 2015 il Ministero della Salute </w:t>
      </w:r>
      <w:proofErr w:type="gramStart"/>
      <w:r>
        <w:rPr>
          <w:rFonts w:ascii="Times New Roman" w:hAnsi="Times New Roman"/>
          <w:sz w:val="24"/>
          <w:szCs w:val="24"/>
        </w:rPr>
        <w:t>pubblica l’</w:t>
      </w:r>
      <w:proofErr w:type="gramEnd"/>
      <w:r>
        <w:rPr>
          <w:rFonts w:ascii="Times New Roman" w:hAnsi="Times New Roman"/>
          <w:sz w:val="24"/>
          <w:szCs w:val="24"/>
        </w:rPr>
        <w:t>opuscolo “Mangiar sano non costa troppo”, che attraverso consigli di natura pratica guida il consumatore nell’acquisto di alimenti sani e salutari senza un eccessivo impegno economico;</w:t>
      </w:r>
    </w:p>
    <w:p w:rsidR="008A2D9B" w:rsidRDefault="008A2D9B" w:rsidP="008A2D9B">
      <w:pPr>
        <w:pStyle w:val="Paragrafoelenco"/>
        <w:numPr>
          <w:ilvl w:val="0"/>
          <w:numId w:val="2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Dal 2015 al 2017 il Ministero delle politiche agricole alimentari e forestali ha sviluppato la “Guida ai colori del Benessere”, un opuscolo presente in quasi tutti i supermercati che fornisce informazioni nutrizionali su frutta e verdura, guidando il consumatore nell’acquisto variato di prodotti attraverso un semplice schema di colori;</w:t>
      </w:r>
    </w:p>
    <w:p w:rsidR="008A2D9B" w:rsidRDefault="008A2D9B" w:rsidP="008A2D9B">
      <w:pPr>
        <w:pStyle w:val="Paragrafoelenco"/>
        <w:numPr>
          <w:ilvl w:val="0"/>
          <w:numId w:val="2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Nel 2007 al fine di correggere gli errori alimentari che possono rappresentare un rischio concreto per la </w:t>
      </w:r>
      <w:proofErr w:type="gramStart"/>
      <w:r>
        <w:rPr>
          <w:rFonts w:ascii="Times New Roman" w:hAnsi="Times New Roman"/>
          <w:sz w:val="24"/>
          <w:szCs w:val="24"/>
        </w:rPr>
        <w:t>salute</w:t>
      </w:r>
      <w:proofErr w:type="gramEnd"/>
      <w:r>
        <w:rPr>
          <w:rFonts w:ascii="Times New Roman" w:hAnsi="Times New Roman"/>
          <w:sz w:val="24"/>
          <w:szCs w:val="24"/>
        </w:rPr>
        <w:t xml:space="preserve"> il Ministero della Salute ha diffuso “Guadagnare Salute- rendere facili le scelte alimentari”, una strategia volta alla riduzione dei fattori di rischio in cui si identifica la ristorazione collettiva come un campo d’azione prioritario;</w:t>
      </w:r>
    </w:p>
    <w:p w:rsidR="008A2D9B" w:rsidRDefault="008A2D9B" w:rsidP="008A2D9B">
      <w:pPr>
        <w:pStyle w:val="Paragrafoelenco"/>
        <w:numPr>
          <w:ilvl w:val="0"/>
          <w:numId w:val="20"/>
        </w:num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Tra il 2014 </w:t>
      </w:r>
      <w:proofErr w:type="gramStart"/>
      <w:r>
        <w:rPr>
          <w:rFonts w:ascii="Times New Roman" w:hAnsi="Times New Roman"/>
          <w:sz w:val="24"/>
          <w:szCs w:val="24"/>
        </w:rPr>
        <w:t>ed</w:t>
      </w:r>
      <w:proofErr w:type="gramEnd"/>
      <w:r>
        <w:rPr>
          <w:rFonts w:ascii="Times New Roman" w:hAnsi="Times New Roman"/>
          <w:sz w:val="24"/>
          <w:szCs w:val="24"/>
        </w:rPr>
        <w:t xml:space="preserve"> il 2015, infine, il Ministero della Salute in collaborazione con le autonomie locali, il CONI e l’Istituto di Credito Sportivo hanno elaborato il “Piano Nazionale per la promozione dell’attività sportiva 2014- 2015” che si pone come obbiettivo il rilancio dell’impiantistica sportiva al fine del raggiungimento di obbiettivi trasversali primo tra tutti la tutela del benessere psicofisico delle diverse fasce d’età..  </w:t>
      </w:r>
    </w:p>
    <w:p w:rsidR="008A2D9B" w:rsidRDefault="008A2D9B" w:rsidP="008A2D9B">
      <w:pPr>
        <w:spacing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Tutti questi progetti </w:t>
      </w:r>
      <w:proofErr w:type="gramStart"/>
      <w:r>
        <w:rPr>
          <w:rStyle w:val="Nessuno"/>
          <w:rFonts w:ascii="Times New Roman" w:hAnsi="Times New Roman"/>
          <w:sz w:val="24"/>
          <w:szCs w:val="24"/>
        </w:rPr>
        <w:t>ed</w:t>
      </w:r>
      <w:proofErr w:type="gramEnd"/>
      <w:r>
        <w:rPr>
          <w:rStyle w:val="Nessuno"/>
          <w:rFonts w:ascii="Times New Roman" w:hAnsi="Times New Roman"/>
          <w:sz w:val="24"/>
          <w:szCs w:val="24"/>
        </w:rPr>
        <w:t xml:space="preserve"> interventi ministeriali hanno un unico obbiettivo comune: la rieducazione e l’aiuto del singolo così da renderlo capace ed autonomo nelle scelte alimentari di tutti i giorni. </w:t>
      </w:r>
    </w:p>
    <w:p w:rsidR="0099286D" w:rsidRDefault="008A2D9B" w:rsidP="008A2D9B">
      <w:pPr>
        <w:spacing w:line="360" w:lineRule="auto"/>
        <w:jc w:val="both"/>
        <w:rPr>
          <w:rStyle w:val="Nessuno"/>
          <w:rFonts w:ascii="Times New Roman" w:hAnsi="Times New Roman"/>
          <w:sz w:val="24"/>
          <w:szCs w:val="24"/>
        </w:rPr>
      </w:pPr>
      <w:r>
        <w:rPr>
          <w:rStyle w:val="Nessuno"/>
          <w:rFonts w:ascii="Times New Roman" w:hAnsi="Times New Roman"/>
          <w:sz w:val="24"/>
          <w:szCs w:val="24"/>
        </w:rPr>
        <w:t xml:space="preserve">La rieducazione deve quindi essere il punto focale comune non solo degli interventi istituzionali, ma anche del lavoro congiunto delle varie figure professionali, prima fra tutte quella del Biologo Nutrizionista. </w:t>
      </w:r>
    </w:p>
    <w:p w:rsidR="008A2D9B" w:rsidRDefault="0099286D" w:rsidP="005E480D">
      <w:pPr>
        <w:spacing w:line="360" w:lineRule="auto"/>
        <w:jc w:val="both"/>
      </w:pPr>
      <w:r>
        <w:rPr>
          <w:rStyle w:val="Nessuno"/>
          <w:rFonts w:ascii="Times New Roman" w:hAnsi="Times New Roman"/>
          <w:sz w:val="24"/>
          <w:szCs w:val="24"/>
        </w:rPr>
        <w:t>I</w:t>
      </w:r>
      <w:r w:rsidR="008A2D9B">
        <w:rPr>
          <w:rStyle w:val="Nessuno"/>
          <w:rFonts w:ascii="Times New Roman" w:hAnsi="Times New Roman"/>
          <w:sz w:val="24"/>
          <w:szCs w:val="24"/>
        </w:rPr>
        <w:t xml:space="preserve">l progetto ENPAB “Biologi nelle scuole” introduce una visione abbastanza innovativa del nutrizionista che non </w:t>
      </w:r>
      <w:proofErr w:type="gramStart"/>
      <w:r w:rsidR="008A2D9B">
        <w:rPr>
          <w:rStyle w:val="Nessuno"/>
          <w:rFonts w:ascii="Times New Roman" w:hAnsi="Times New Roman"/>
          <w:sz w:val="24"/>
          <w:szCs w:val="24"/>
        </w:rPr>
        <w:t>viene</w:t>
      </w:r>
      <w:proofErr w:type="gramEnd"/>
      <w:r w:rsidR="008A2D9B">
        <w:rPr>
          <w:rStyle w:val="Nessuno"/>
          <w:rFonts w:ascii="Times New Roman" w:hAnsi="Times New Roman"/>
          <w:sz w:val="24"/>
          <w:szCs w:val="24"/>
        </w:rPr>
        <w:t xml:space="preserve"> più visto soltanto come un “somministratore di diete” ma come un educatore, che attraverso incontri frontali con bambini e genitori delle Scuole elementari, getta le basi per lo sviluppo di una corretta conoscenza alimentare fondamentale per lo sviluppo di un stile di vita sano e corretto. </w:t>
      </w:r>
      <w:bookmarkStart w:id="7" w:name="_GoBack"/>
      <w:bookmarkEnd w:id="7"/>
    </w:p>
    <w:sectPr w:rsidR="008A2D9B" w:rsidSect="009928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94"/>
    <w:multiLevelType w:val="hybridMultilevel"/>
    <w:tmpl w:val="CDE2CE4E"/>
    <w:styleLink w:val="Stileimportato25"/>
    <w:lvl w:ilvl="0" w:tplc="0B841D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7A8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9E1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A89F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C6C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EF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329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E4B2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32E1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C3B66AE"/>
    <w:multiLevelType w:val="hybridMultilevel"/>
    <w:tmpl w:val="BCD4BB0C"/>
    <w:styleLink w:val="Stileimportato21"/>
    <w:lvl w:ilvl="0" w:tplc="64C09AA2">
      <w:start w:val="1"/>
      <w:numFmt w:val="bullet"/>
      <w:lvlText w:val="-"/>
      <w:lvlJc w:val="left"/>
      <w:pPr>
        <w:tabs>
          <w:tab w:val="left" w:pos="2985"/>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F099CE">
      <w:start w:val="1"/>
      <w:numFmt w:val="bullet"/>
      <w:lvlText w:val="o"/>
      <w:lvlJc w:val="left"/>
      <w:pPr>
        <w:tabs>
          <w:tab w:val="left" w:pos="2985"/>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2C0310">
      <w:start w:val="1"/>
      <w:numFmt w:val="bullet"/>
      <w:lvlText w:val="▪"/>
      <w:lvlJc w:val="left"/>
      <w:pPr>
        <w:tabs>
          <w:tab w:val="left" w:pos="2985"/>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2639A4">
      <w:start w:val="1"/>
      <w:numFmt w:val="bullet"/>
      <w:lvlText w:val="·"/>
      <w:lvlJc w:val="left"/>
      <w:pPr>
        <w:tabs>
          <w:tab w:val="left" w:pos="2985"/>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C81C46">
      <w:start w:val="1"/>
      <w:numFmt w:val="bullet"/>
      <w:lvlText w:val="o"/>
      <w:lvlJc w:val="left"/>
      <w:pPr>
        <w:tabs>
          <w:tab w:val="left" w:pos="2985"/>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F8B1B0">
      <w:start w:val="1"/>
      <w:numFmt w:val="bullet"/>
      <w:lvlText w:val="▪"/>
      <w:lvlJc w:val="left"/>
      <w:pPr>
        <w:tabs>
          <w:tab w:val="left" w:pos="2985"/>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C92F4">
      <w:start w:val="1"/>
      <w:numFmt w:val="bullet"/>
      <w:lvlText w:val="·"/>
      <w:lvlJc w:val="left"/>
      <w:pPr>
        <w:tabs>
          <w:tab w:val="left" w:pos="2985"/>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7ADB10">
      <w:start w:val="1"/>
      <w:numFmt w:val="bullet"/>
      <w:lvlText w:val="o"/>
      <w:lvlJc w:val="left"/>
      <w:pPr>
        <w:tabs>
          <w:tab w:val="left" w:pos="2985"/>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C233E">
      <w:start w:val="1"/>
      <w:numFmt w:val="bullet"/>
      <w:lvlText w:val="▪"/>
      <w:lvlJc w:val="left"/>
      <w:pPr>
        <w:tabs>
          <w:tab w:val="left" w:pos="2985"/>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4717531"/>
    <w:multiLevelType w:val="hybridMultilevel"/>
    <w:tmpl w:val="54B4D65E"/>
    <w:numStyleLink w:val="Stileimportato18"/>
  </w:abstractNum>
  <w:abstractNum w:abstractNumId="3">
    <w:nsid w:val="14B52504"/>
    <w:multiLevelType w:val="hybridMultilevel"/>
    <w:tmpl w:val="678CCE90"/>
    <w:styleLink w:val="Stileimportato20"/>
    <w:lvl w:ilvl="0" w:tplc="E67E36D8">
      <w:start w:val="1"/>
      <w:numFmt w:val="bullet"/>
      <w:lvlText w:val="·"/>
      <w:lvlJc w:val="left"/>
      <w:pPr>
        <w:tabs>
          <w:tab w:val="left" w:pos="298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126AC0">
      <w:start w:val="1"/>
      <w:numFmt w:val="bullet"/>
      <w:lvlText w:val="o"/>
      <w:lvlJc w:val="left"/>
      <w:pPr>
        <w:tabs>
          <w:tab w:val="left" w:pos="298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8AF34">
      <w:start w:val="1"/>
      <w:numFmt w:val="bullet"/>
      <w:lvlText w:val="▪"/>
      <w:lvlJc w:val="left"/>
      <w:pPr>
        <w:tabs>
          <w:tab w:val="left" w:pos="298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8C44CE">
      <w:start w:val="1"/>
      <w:numFmt w:val="bullet"/>
      <w:lvlText w:val="·"/>
      <w:lvlJc w:val="left"/>
      <w:pPr>
        <w:tabs>
          <w:tab w:val="left" w:pos="298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6CFA4A">
      <w:start w:val="1"/>
      <w:numFmt w:val="bullet"/>
      <w:lvlText w:val="o"/>
      <w:lvlJc w:val="left"/>
      <w:pPr>
        <w:tabs>
          <w:tab w:val="left" w:pos="298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8C4F9A">
      <w:start w:val="1"/>
      <w:numFmt w:val="bullet"/>
      <w:lvlText w:val="▪"/>
      <w:lvlJc w:val="left"/>
      <w:pPr>
        <w:tabs>
          <w:tab w:val="left" w:pos="298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A4F006">
      <w:start w:val="1"/>
      <w:numFmt w:val="bullet"/>
      <w:lvlText w:val="·"/>
      <w:lvlJc w:val="left"/>
      <w:pPr>
        <w:tabs>
          <w:tab w:val="left" w:pos="298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F231FA">
      <w:start w:val="1"/>
      <w:numFmt w:val="bullet"/>
      <w:lvlText w:val="o"/>
      <w:lvlJc w:val="left"/>
      <w:pPr>
        <w:tabs>
          <w:tab w:val="left" w:pos="298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0466B6">
      <w:start w:val="1"/>
      <w:numFmt w:val="bullet"/>
      <w:lvlText w:val="▪"/>
      <w:lvlJc w:val="left"/>
      <w:pPr>
        <w:tabs>
          <w:tab w:val="left" w:pos="298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28803EB"/>
    <w:multiLevelType w:val="hybridMultilevel"/>
    <w:tmpl w:val="83DAA6AC"/>
    <w:numStyleLink w:val="Stileimportato22"/>
  </w:abstractNum>
  <w:abstractNum w:abstractNumId="5">
    <w:nsid w:val="359B2E66"/>
    <w:multiLevelType w:val="hybridMultilevel"/>
    <w:tmpl w:val="47F290B2"/>
    <w:numStyleLink w:val="Stileimportato28"/>
  </w:abstractNum>
  <w:abstractNum w:abstractNumId="6">
    <w:nsid w:val="37BC6B97"/>
    <w:multiLevelType w:val="hybridMultilevel"/>
    <w:tmpl w:val="94D8C53C"/>
    <w:styleLink w:val="Stileimportato19"/>
    <w:lvl w:ilvl="0" w:tplc="014407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040A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30B00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52C75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962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F4EEE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4FCDF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F691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2047C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817176E"/>
    <w:multiLevelType w:val="hybridMultilevel"/>
    <w:tmpl w:val="99306346"/>
    <w:numStyleLink w:val="Stileimportato27"/>
  </w:abstractNum>
  <w:abstractNum w:abstractNumId="8">
    <w:nsid w:val="3B920961"/>
    <w:multiLevelType w:val="hybridMultilevel"/>
    <w:tmpl w:val="678CCE90"/>
    <w:numStyleLink w:val="Stileimportato20"/>
  </w:abstractNum>
  <w:abstractNum w:abstractNumId="9">
    <w:nsid w:val="3BA86946"/>
    <w:multiLevelType w:val="hybridMultilevel"/>
    <w:tmpl w:val="EEC21A2E"/>
    <w:styleLink w:val="Stileimportato23"/>
    <w:lvl w:ilvl="0" w:tplc="D794C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C47A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872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30FF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8222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4E68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C4CF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CE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4A6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2270401"/>
    <w:multiLevelType w:val="hybridMultilevel"/>
    <w:tmpl w:val="99306346"/>
    <w:styleLink w:val="Stileimportato27"/>
    <w:lvl w:ilvl="0" w:tplc="13AC16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140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441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3EFB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AAB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69B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4CB2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F206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7A7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3484030"/>
    <w:multiLevelType w:val="hybridMultilevel"/>
    <w:tmpl w:val="47F290B2"/>
    <w:styleLink w:val="Stileimportato28"/>
    <w:lvl w:ilvl="0" w:tplc="8744BE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3AAB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3A5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C44A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BC51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76DB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0E2A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54EE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5E9D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4922800"/>
    <w:multiLevelType w:val="hybridMultilevel"/>
    <w:tmpl w:val="83DAA6AC"/>
    <w:styleLink w:val="Stileimportato22"/>
    <w:lvl w:ilvl="0" w:tplc="AE825900">
      <w:start w:val="1"/>
      <w:numFmt w:val="bullet"/>
      <w:lvlText w:val="▪"/>
      <w:lvlJc w:val="left"/>
      <w:pPr>
        <w:tabs>
          <w:tab w:val="left" w:pos="2985"/>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CA1C22">
      <w:start w:val="1"/>
      <w:numFmt w:val="bullet"/>
      <w:lvlText w:val="o"/>
      <w:lvlJc w:val="left"/>
      <w:pPr>
        <w:tabs>
          <w:tab w:val="left" w:pos="298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CE27E">
      <w:start w:val="1"/>
      <w:numFmt w:val="bullet"/>
      <w:lvlText w:val="▪"/>
      <w:lvlJc w:val="left"/>
      <w:pPr>
        <w:tabs>
          <w:tab w:val="left" w:pos="298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0CCA50">
      <w:start w:val="1"/>
      <w:numFmt w:val="bullet"/>
      <w:lvlText w:val="•"/>
      <w:lvlJc w:val="left"/>
      <w:pPr>
        <w:tabs>
          <w:tab w:val="left" w:pos="2985"/>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A2F9D2">
      <w:start w:val="1"/>
      <w:numFmt w:val="bullet"/>
      <w:lvlText w:val="o"/>
      <w:lvlJc w:val="left"/>
      <w:pPr>
        <w:tabs>
          <w:tab w:val="left" w:pos="298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E6E4C2">
      <w:start w:val="1"/>
      <w:numFmt w:val="bullet"/>
      <w:lvlText w:val="▪"/>
      <w:lvlJc w:val="left"/>
      <w:pPr>
        <w:tabs>
          <w:tab w:val="left" w:pos="298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A4BA60">
      <w:start w:val="1"/>
      <w:numFmt w:val="bullet"/>
      <w:lvlText w:val="•"/>
      <w:lvlJc w:val="left"/>
      <w:pPr>
        <w:tabs>
          <w:tab w:val="left" w:pos="2985"/>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8A64C8">
      <w:start w:val="1"/>
      <w:numFmt w:val="bullet"/>
      <w:lvlText w:val="o"/>
      <w:lvlJc w:val="left"/>
      <w:pPr>
        <w:tabs>
          <w:tab w:val="left" w:pos="298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98913A">
      <w:start w:val="1"/>
      <w:numFmt w:val="bullet"/>
      <w:lvlText w:val="▪"/>
      <w:lvlJc w:val="left"/>
      <w:pPr>
        <w:tabs>
          <w:tab w:val="left" w:pos="298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7B211E6"/>
    <w:multiLevelType w:val="hybridMultilevel"/>
    <w:tmpl w:val="CDE2CE4E"/>
    <w:numStyleLink w:val="Stileimportato25"/>
  </w:abstractNum>
  <w:abstractNum w:abstractNumId="14">
    <w:nsid w:val="5AAE0A5E"/>
    <w:multiLevelType w:val="hybridMultilevel"/>
    <w:tmpl w:val="BE24E07A"/>
    <w:styleLink w:val="Stileimportato24"/>
    <w:lvl w:ilvl="0" w:tplc="65C2241A">
      <w:start w:val="1"/>
      <w:numFmt w:val="decimal"/>
      <w:lvlText w:val="%1."/>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E60980">
      <w:start w:val="1"/>
      <w:numFmt w:val="lowerLetter"/>
      <w:lvlText w:val="%2."/>
      <w:lvlJc w:val="left"/>
      <w:pPr>
        <w:ind w:left="1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32EEA8">
      <w:start w:val="1"/>
      <w:numFmt w:val="lowerRoman"/>
      <w:lvlText w:val="%3."/>
      <w:lvlJc w:val="left"/>
      <w:pPr>
        <w:ind w:left="24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B8C0FC0">
      <w:start w:val="1"/>
      <w:numFmt w:val="decimal"/>
      <w:lvlText w:val="%4."/>
      <w:lvlJc w:val="left"/>
      <w:pPr>
        <w:ind w:left="3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3EB81E">
      <w:start w:val="1"/>
      <w:numFmt w:val="lowerLetter"/>
      <w:lvlText w:val="%5."/>
      <w:lvlJc w:val="left"/>
      <w:pPr>
        <w:ind w:left="3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CC6A0A">
      <w:start w:val="1"/>
      <w:numFmt w:val="lowerRoman"/>
      <w:lvlText w:val="%6."/>
      <w:lvlJc w:val="left"/>
      <w:pPr>
        <w:ind w:left="45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81C258A">
      <w:start w:val="1"/>
      <w:numFmt w:val="decimal"/>
      <w:lvlText w:val="%7."/>
      <w:lvlJc w:val="left"/>
      <w:pPr>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8E6CD6">
      <w:start w:val="1"/>
      <w:numFmt w:val="lowerLetter"/>
      <w:lvlText w:val="%8."/>
      <w:lvlJc w:val="left"/>
      <w:pPr>
        <w:ind w:left="6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8455B0">
      <w:start w:val="1"/>
      <w:numFmt w:val="lowerRoman"/>
      <w:lvlText w:val="%9."/>
      <w:lvlJc w:val="left"/>
      <w:pPr>
        <w:ind w:left="67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BD54FC7"/>
    <w:multiLevelType w:val="hybridMultilevel"/>
    <w:tmpl w:val="831899C0"/>
    <w:styleLink w:val="Stileimportato26"/>
    <w:lvl w:ilvl="0" w:tplc="D2C8C0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223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9EB52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E2264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B04C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4AA32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EBE7C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B09B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EA7EF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CB72647"/>
    <w:multiLevelType w:val="hybridMultilevel"/>
    <w:tmpl w:val="BCD4BB0C"/>
    <w:numStyleLink w:val="Stileimportato21"/>
  </w:abstractNum>
  <w:abstractNum w:abstractNumId="17">
    <w:nsid w:val="63C13E77"/>
    <w:multiLevelType w:val="hybridMultilevel"/>
    <w:tmpl w:val="BE24E07A"/>
    <w:numStyleLink w:val="Stileimportato24"/>
  </w:abstractNum>
  <w:abstractNum w:abstractNumId="18">
    <w:nsid w:val="65D84E2C"/>
    <w:multiLevelType w:val="hybridMultilevel"/>
    <w:tmpl w:val="54B4D65E"/>
    <w:styleLink w:val="Stileimportato18"/>
    <w:lvl w:ilvl="0" w:tplc="524ECF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7CE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4B5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CA25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F816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6AE6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3EA5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EBB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22D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B823705"/>
    <w:multiLevelType w:val="hybridMultilevel"/>
    <w:tmpl w:val="831899C0"/>
    <w:numStyleLink w:val="Stileimportato26"/>
  </w:abstractNum>
  <w:abstractNum w:abstractNumId="20">
    <w:nsid w:val="74442BE7"/>
    <w:multiLevelType w:val="hybridMultilevel"/>
    <w:tmpl w:val="94D8C53C"/>
    <w:numStyleLink w:val="Stileimportato19"/>
  </w:abstractNum>
  <w:abstractNum w:abstractNumId="21">
    <w:nsid w:val="77F77E27"/>
    <w:multiLevelType w:val="hybridMultilevel"/>
    <w:tmpl w:val="EEC21A2E"/>
    <w:numStyleLink w:val="Stileimportato23"/>
  </w:abstractNum>
  <w:num w:numId="1">
    <w:abstractNumId w:val="18"/>
  </w:num>
  <w:num w:numId="2">
    <w:abstractNumId w:val="2"/>
  </w:num>
  <w:num w:numId="3">
    <w:abstractNumId w:val="6"/>
  </w:num>
  <w:num w:numId="4">
    <w:abstractNumId w:val="20"/>
  </w:num>
  <w:num w:numId="5">
    <w:abstractNumId w:val="1"/>
  </w:num>
  <w:num w:numId="6">
    <w:abstractNumId w:val="16"/>
  </w:num>
  <w:num w:numId="7">
    <w:abstractNumId w:val="12"/>
  </w:num>
  <w:num w:numId="8">
    <w:abstractNumId w:val="4"/>
  </w:num>
  <w:num w:numId="9">
    <w:abstractNumId w:val="9"/>
  </w:num>
  <w:num w:numId="10">
    <w:abstractNumId w:val="21"/>
  </w:num>
  <w:num w:numId="11">
    <w:abstractNumId w:val="14"/>
  </w:num>
  <w:num w:numId="12">
    <w:abstractNumId w:val="17"/>
  </w:num>
  <w:num w:numId="13">
    <w:abstractNumId w:val="0"/>
  </w:num>
  <w:num w:numId="14">
    <w:abstractNumId w:val="13"/>
  </w:num>
  <w:num w:numId="15">
    <w:abstractNumId w:val="15"/>
  </w:num>
  <w:num w:numId="16">
    <w:abstractNumId w:val="19"/>
  </w:num>
  <w:num w:numId="17">
    <w:abstractNumId w:val="10"/>
  </w:num>
  <w:num w:numId="18">
    <w:abstractNumId w:val="7"/>
  </w:num>
  <w:num w:numId="19">
    <w:abstractNumId w:val="11"/>
  </w:num>
  <w:num w:numId="20">
    <w:abstractNumId w:val="5"/>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9B"/>
    <w:rsid w:val="00032C8E"/>
    <w:rsid w:val="004B2509"/>
    <w:rsid w:val="005E480D"/>
    <w:rsid w:val="00615727"/>
    <w:rsid w:val="008A2D9B"/>
    <w:rsid w:val="009928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407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2D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Titolo1">
    <w:name w:val="heading 1"/>
    <w:basedOn w:val="Normale"/>
    <w:next w:val="Normale"/>
    <w:link w:val="Titolo1Carattere"/>
    <w:uiPriority w:val="9"/>
    <w:qFormat/>
    <w:rsid w:val="008A2D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next w:val="Normale"/>
    <w:link w:val="Titolo2Carattere"/>
    <w:rsid w:val="008A2D9B"/>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paragraph" w:styleId="Titolo3">
    <w:name w:val="heading 3"/>
    <w:next w:val="Normale"/>
    <w:link w:val="Titolo3Carattere"/>
    <w:rsid w:val="008A2D9B"/>
    <w:pPr>
      <w:keepNext/>
      <w:keepLines/>
      <w:pBdr>
        <w:top w:val="nil"/>
        <w:left w:val="nil"/>
        <w:bottom w:val="nil"/>
        <w:right w:val="nil"/>
        <w:between w:val="nil"/>
        <w:bar w:val="nil"/>
      </w:pBdr>
      <w:spacing w:before="40" w:line="276" w:lineRule="auto"/>
      <w:outlineLvl w:val="2"/>
    </w:pPr>
    <w:rPr>
      <w:rFonts w:ascii="Cambria" w:eastAsia="Cambria" w:hAnsi="Cambria" w:cs="Cambria"/>
      <w:color w:val="243F60"/>
      <w:u w:color="243F60"/>
      <w:bdr w:val="nil"/>
    </w:rPr>
  </w:style>
  <w:style w:type="paragraph" w:styleId="Titolo4">
    <w:name w:val="heading 4"/>
    <w:basedOn w:val="Normale"/>
    <w:next w:val="Normale"/>
    <w:link w:val="Titolo4Carattere"/>
    <w:uiPriority w:val="9"/>
    <w:semiHidden/>
    <w:unhideWhenUsed/>
    <w:qFormat/>
    <w:rsid w:val="008A2D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rsid w:val="008A2D9B"/>
    <w:rPr>
      <w:rFonts w:ascii="Cambria" w:eastAsia="Cambria" w:hAnsi="Cambria" w:cs="Cambria"/>
      <w:b/>
      <w:bCs/>
      <w:color w:val="4F81BD"/>
      <w:sz w:val="26"/>
      <w:szCs w:val="26"/>
      <w:u w:color="4F81BD"/>
      <w:bdr w:val="nil"/>
    </w:rPr>
  </w:style>
  <w:style w:type="character" w:customStyle="1" w:styleId="Titolo3Carattere">
    <w:name w:val="Titolo 3 Carattere"/>
    <w:basedOn w:val="Caratterepredefinitoparagrafo"/>
    <w:link w:val="Titolo3"/>
    <w:rsid w:val="008A2D9B"/>
    <w:rPr>
      <w:rFonts w:ascii="Cambria" w:eastAsia="Cambria" w:hAnsi="Cambria" w:cs="Cambria"/>
      <w:color w:val="243F60"/>
      <w:u w:color="243F60"/>
      <w:bdr w:val="nil"/>
    </w:rPr>
  </w:style>
  <w:style w:type="character" w:customStyle="1" w:styleId="Nessuno">
    <w:name w:val="Nessuno"/>
    <w:rsid w:val="008A2D9B"/>
  </w:style>
  <w:style w:type="paragraph" w:styleId="Paragrafoelenco">
    <w:name w:val="List Paragraph"/>
    <w:rsid w:val="008A2D9B"/>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Stileimportato18">
    <w:name w:val="Stile importato 18"/>
    <w:rsid w:val="008A2D9B"/>
    <w:pPr>
      <w:numPr>
        <w:numId w:val="1"/>
      </w:numPr>
    </w:pPr>
  </w:style>
  <w:style w:type="character" w:customStyle="1" w:styleId="Titolo4Carattere">
    <w:name w:val="Titolo 4 Carattere"/>
    <w:basedOn w:val="Caratterepredefinitoparagrafo"/>
    <w:link w:val="Titolo4"/>
    <w:uiPriority w:val="9"/>
    <w:semiHidden/>
    <w:rsid w:val="008A2D9B"/>
    <w:rPr>
      <w:rFonts w:asciiTheme="majorHAnsi" w:eastAsiaTheme="majorEastAsia" w:hAnsiTheme="majorHAnsi" w:cstheme="majorBidi"/>
      <w:b/>
      <w:bCs/>
      <w:i/>
      <w:iCs/>
      <w:color w:val="4F81BD" w:themeColor="accent1"/>
      <w:sz w:val="22"/>
      <w:szCs w:val="22"/>
      <w:u w:color="000000"/>
      <w:bdr w:val="nil"/>
    </w:rPr>
  </w:style>
  <w:style w:type="numbering" w:customStyle="1" w:styleId="Stileimportato19">
    <w:name w:val="Stile importato 19"/>
    <w:rsid w:val="008A2D9B"/>
    <w:pPr>
      <w:numPr>
        <w:numId w:val="3"/>
      </w:numPr>
    </w:pPr>
  </w:style>
  <w:style w:type="numbering" w:customStyle="1" w:styleId="Stileimportato21">
    <w:name w:val="Stile importato 21"/>
    <w:rsid w:val="008A2D9B"/>
    <w:pPr>
      <w:numPr>
        <w:numId w:val="5"/>
      </w:numPr>
    </w:pPr>
  </w:style>
  <w:style w:type="paragraph" w:styleId="Testofumetto">
    <w:name w:val="Balloon Text"/>
    <w:basedOn w:val="Normale"/>
    <w:link w:val="TestofumettoCarattere"/>
    <w:uiPriority w:val="99"/>
    <w:semiHidden/>
    <w:unhideWhenUsed/>
    <w:rsid w:val="008A2D9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A2D9B"/>
    <w:rPr>
      <w:rFonts w:ascii="Lucida Grande" w:eastAsia="Calibri" w:hAnsi="Lucida Grande" w:cs="Lucida Grande"/>
      <w:color w:val="000000"/>
      <w:sz w:val="18"/>
      <w:szCs w:val="18"/>
      <w:u w:color="000000"/>
      <w:bdr w:val="nil"/>
    </w:rPr>
  </w:style>
  <w:style w:type="numbering" w:customStyle="1" w:styleId="Stileimportato22">
    <w:name w:val="Stile importato 22"/>
    <w:rsid w:val="008A2D9B"/>
    <w:pPr>
      <w:numPr>
        <w:numId w:val="7"/>
      </w:numPr>
    </w:pPr>
  </w:style>
  <w:style w:type="numbering" w:customStyle="1" w:styleId="Stileimportato23">
    <w:name w:val="Stile importato 23"/>
    <w:rsid w:val="008A2D9B"/>
    <w:pPr>
      <w:numPr>
        <w:numId w:val="9"/>
      </w:numPr>
    </w:pPr>
  </w:style>
  <w:style w:type="table" w:customStyle="1" w:styleId="TableNormal">
    <w:name w:val="Table Normal"/>
    <w:rsid w:val="008A2D9B"/>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Stileimportato24">
    <w:name w:val="Stile importato 24"/>
    <w:rsid w:val="008A2D9B"/>
    <w:pPr>
      <w:numPr>
        <w:numId w:val="11"/>
      </w:numPr>
    </w:pPr>
  </w:style>
  <w:style w:type="character" w:customStyle="1" w:styleId="Hyperlink1">
    <w:name w:val="Hyperlink.1"/>
    <w:basedOn w:val="Caratterepredefinitoparagrafo"/>
    <w:rsid w:val="008A2D9B"/>
    <w:rPr>
      <w:rFonts w:ascii="Times New Roman" w:eastAsia="Times New Roman" w:hAnsi="Times New Roman" w:cs="Times New Roman"/>
      <w:i/>
      <w:iCs/>
      <w:color w:val="000000"/>
      <w:sz w:val="24"/>
      <w:szCs w:val="24"/>
      <w:u w:val="none" w:color="000000"/>
    </w:rPr>
  </w:style>
  <w:style w:type="numbering" w:customStyle="1" w:styleId="Stileimportato25">
    <w:name w:val="Stile importato 25"/>
    <w:rsid w:val="008A2D9B"/>
    <w:pPr>
      <w:numPr>
        <w:numId w:val="13"/>
      </w:numPr>
    </w:pPr>
  </w:style>
  <w:style w:type="numbering" w:customStyle="1" w:styleId="Stileimportato26">
    <w:name w:val="Stile importato 26"/>
    <w:rsid w:val="008A2D9B"/>
    <w:pPr>
      <w:numPr>
        <w:numId w:val="15"/>
      </w:numPr>
    </w:pPr>
  </w:style>
  <w:style w:type="numbering" w:customStyle="1" w:styleId="Stileimportato27">
    <w:name w:val="Stile importato 27"/>
    <w:rsid w:val="008A2D9B"/>
    <w:pPr>
      <w:numPr>
        <w:numId w:val="17"/>
      </w:numPr>
    </w:pPr>
  </w:style>
  <w:style w:type="character" w:customStyle="1" w:styleId="Titolo1Carattere">
    <w:name w:val="Titolo 1 Carattere"/>
    <w:basedOn w:val="Caratterepredefinitoparagrafo"/>
    <w:link w:val="Titolo1"/>
    <w:uiPriority w:val="9"/>
    <w:rsid w:val="008A2D9B"/>
    <w:rPr>
      <w:rFonts w:asciiTheme="majorHAnsi" w:eastAsiaTheme="majorEastAsia" w:hAnsiTheme="majorHAnsi" w:cstheme="majorBidi"/>
      <w:b/>
      <w:bCs/>
      <w:color w:val="345A8A" w:themeColor="accent1" w:themeShade="B5"/>
      <w:sz w:val="32"/>
      <w:szCs w:val="32"/>
      <w:u w:color="000000"/>
      <w:bdr w:val="nil"/>
    </w:rPr>
  </w:style>
  <w:style w:type="numbering" w:customStyle="1" w:styleId="Stileimportato28">
    <w:name w:val="Stile importato 28"/>
    <w:rsid w:val="008A2D9B"/>
    <w:pPr>
      <w:numPr>
        <w:numId w:val="19"/>
      </w:numPr>
    </w:pPr>
  </w:style>
  <w:style w:type="numbering" w:customStyle="1" w:styleId="Stileimportato20">
    <w:name w:val="Stile importato 20"/>
    <w:rsid w:val="008A2D9B"/>
    <w:pPr>
      <w:numPr>
        <w:numId w:val="21"/>
      </w:numPr>
    </w:pPr>
  </w:style>
  <w:style w:type="character" w:styleId="Collegamentoipertestuale">
    <w:name w:val="Hyperlink"/>
    <w:basedOn w:val="Caratterepredefinitoparagrafo"/>
    <w:uiPriority w:val="99"/>
    <w:unhideWhenUsed/>
    <w:rsid w:val="009928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2D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Titolo1">
    <w:name w:val="heading 1"/>
    <w:basedOn w:val="Normale"/>
    <w:next w:val="Normale"/>
    <w:link w:val="Titolo1Carattere"/>
    <w:uiPriority w:val="9"/>
    <w:qFormat/>
    <w:rsid w:val="008A2D9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next w:val="Normale"/>
    <w:link w:val="Titolo2Carattere"/>
    <w:rsid w:val="008A2D9B"/>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paragraph" w:styleId="Titolo3">
    <w:name w:val="heading 3"/>
    <w:next w:val="Normale"/>
    <w:link w:val="Titolo3Carattere"/>
    <w:rsid w:val="008A2D9B"/>
    <w:pPr>
      <w:keepNext/>
      <w:keepLines/>
      <w:pBdr>
        <w:top w:val="nil"/>
        <w:left w:val="nil"/>
        <w:bottom w:val="nil"/>
        <w:right w:val="nil"/>
        <w:between w:val="nil"/>
        <w:bar w:val="nil"/>
      </w:pBdr>
      <w:spacing w:before="40" w:line="276" w:lineRule="auto"/>
      <w:outlineLvl w:val="2"/>
    </w:pPr>
    <w:rPr>
      <w:rFonts w:ascii="Cambria" w:eastAsia="Cambria" w:hAnsi="Cambria" w:cs="Cambria"/>
      <w:color w:val="243F60"/>
      <w:u w:color="243F60"/>
      <w:bdr w:val="nil"/>
    </w:rPr>
  </w:style>
  <w:style w:type="paragraph" w:styleId="Titolo4">
    <w:name w:val="heading 4"/>
    <w:basedOn w:val="Normale"/>
    <w:next w:val="Normale"/>
    <w:link w:val="Titolo4Carattere"/>
    <w:uiPriority w:val="9"/>
    <w:semiHidden/>
    <w:unhideWhenUsed/>
    <w:qFormat/>
    <w:rsid w:val="008A2D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rsid w:val="008A2D9B"/>
    <w:rPr>
      <w:rFonts w:ascii="Cambria" w:eastAsia="Cambria" w:hAnsi="Cambria" w:cs="Cambria"/>
      <w:b/>
      <w:bCs/>
      <w:color w:val="4F81BD"/>
      <w:sz w:val="26"/>
      <w:szCs w:val="26"/>
      <w:u w:color="4F81BD"/>
      <w:bdr w:val="nil"/>
    </w:rPr>
  </w:style>
  <w:style w:type="character" w:customStyle="1" w:styleId="Titolo3Carattere">
    <w:name w:val="Titolo 3 Carattere"/>
    <w:basedOn w:val="Caratterepredefinitoparagrafo"/>
    <w:link w:val="Titolo3"/>
    <w:rsid w:val="008A2D9B"/>
    <w:rPr>
      <w:rFonts w:ascii="Cambria" w:eastAsia="Cambria" w:hAnsi="Cambria" w:cs="Cambria"/>
      <w:color w:val="243F60"/>
      <w:u w:color="243F60"/>
      <w:bdr w:val="nil"/>
    </w:rPr>
  </w:style>
  <w:style w:type="character" w:customStyle="1" w:styleId="Nessuno">
    <w:name w:val="Nessuno"/>
    <w:rsid w:val="008A2D9B"/>
  </w:style>
  <w:style w:type="paragraph" w:styleId="Paragrafoelenco">
    <w:name w:val="List Paragraph"/>
    <w:rsid w:val="008A2D9B"/>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Stileimportato18">
    <w:name w:val="Stile importato 18"/>
    <w:rsid w:val="008A2D9B"/>
    <w:pPr>
      <w:numPr>
        <w:numId w:val="1"/>
      </w:numPr>
    </w:pPr>
  </w:style>
  <w:style w:type="character" w:customStyle="1" w:styleId="Titolo4Carattere">
    <w:name w:val="Titolo 4 Carattere"/>
    <w:basedOn w:val="Caratterepredefinitoparagrafo"/>
    <w:link w:val="Titolo4"/>
    <w:uiPriority w:val="9"/>
    <w:semiHidden/>
    <w:rsid w:val="008A2D9B"/>
    <w:rPr>
      <w:rFonts w:asciiTheme="majorHAnsi" w:eastAsiaTheme="majorEastAsia" w:hAnsiTheme="majorHAnsi" w:cstheme="majorBidi"/>
      <w:b/>
      <w:bCs/>
      <w:i/>
      <w:iCs/>
      <w:color w:val="4F81BD" w:themeColor="accent1"/>
      <w:sz w:val="22"/>
      <w:szCs w:val="22"/>
      <w:u w:color="000000"/>
      <w:bdr w:val="nil"/>
    </w:rPr>
  </w:style>
  <w:style w:type="numbering" w:customStyle="1" w:styleId="Stileimportato19">
    <w:name w:val="Stile importato 19"/>
    <w:rsid w:val="008A2D9B"/>
    <w:pPr>
      <w:numPr>
        <w:numId w:val="3"/>
      </w:numPr>
    </w:pPr>
  </w:style>
  <w:style w:type="numbering" w:customStyle="1" w:styleId="Stileimportato21">
    <w:name w:val="Stile importato 21"/>
    <w:rsid w:val="008A2D9B"/>
    <w:pPr>
      <w:numPr>
        <w:numId w:val="5"/>
      </w:numPr>
    </w:pPr>
  </w:style>
  <w:style w:type="paragraph" w:styleId="Testofumetto">
    <w:name w:val="Balloon Text"/>
    <w:basedOn w:val="Normale"/>
    <w:link w:val="TestofumettoCarattere"/>
    <w:uiPriority w:val="99"/>
    <w:semiHidden/>
    <w:unhideWhenUsed/>
    <w:rsid w:val="008A2D9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A2D9B"/>
    <w:rPr>
      <w:rFonts w:ascii="Lucida Grande" w:eastAsia="Calibri" w:hAnsi="Lucida Grande" w:cs="Lucida Grande"/>
      <w:color w:val="000000"/>
      <w:sz w:val="18"/>
      <w:szCs w:val="18"/>
      <w:u w:color="000000"/>
      <w:bdr w:val="nil"/>
    </w:rPr>
  </w:style>
  <w:style w:type="numbering" w:customStyle="1" w:styleId="Stileimportato22">
    <w:name w:val="Stile importato 22"/>
    <w:rsid w:val="008A2D9B"/>
    <w:pPr>
      <w:numPr>
        <w:numId w:val="7"/>
      </w:numPr>
    </w:pPr>
  </w:style>
  <w:style w:type="numbering" w:customStyle="1" w:styleId="Stileimportato23">
    <w:name w:val="Stile importato 23"/>
    <w:rsid w:val="008A2D9B"/>
    <w:pPr>
      <w:numPr>
        <w:numId w:val="9"/>
      </w:numPr>
    </w:pPr>
  </w:style>
  <w:style w:type="table" w:customStyle="1" w:styleId="TableNormal">
    <w:name w:val="Table Normal"/>
    <w:rsid w:val="008A2D9B"/>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Stileimportato24">
    <w:name w:val="Stile importato 24"/>
    <w:rsid w:val="008A2D9B"/>
    <w:pPr>
      <w:numPr>
        <w:numId w:val="11"/>
      </w:numPr>
    </w:pPr>
  </w:style>
  <w:style w:type="character" w:customStyle="1" w:styleId="Hyperlink1">
    <w:name w:val="Hyperlink.1"/>
    <w:basedOn w:val="Caratterepredefinitoparagrafo"/>
    <w:rsid w:val="008A2D9B"/>
    <w:rPr>
      <w:rFonts w:ascii="Times New Roman" w:eastAsia="Times New Roman" w:hAnsi="Times New Roman" w:cs="Times New Roman"/>
      <w:i/>
      <w:iCs/>
      <w:color w:val="000000"/>
      <w:sz w:val="24"/>
      <w:szCs w:val="24"/>
      <w:u w:val="none" w:color="000000"/>
    </w:rPr>
  </w:style>
  <w:style w:type="numbering" w:customStyle="1" w:styleId="Stileimportato25">
    <w:name w:val="Stile importato 25"/>
    <w:rsid w:val="008A2D9B"/>
    <w:pPr>
      <w:numPr>
        <w:numId w:val="13"/>
      </w:numPr>
    </w:pPr>
  </w:style>
  <w:style w:type="numbering" w:customStyle="1" w:styleId="Stileimportato26">
    <w:name w:val="Stile importato 26"/>
    <w:rsid w:val="008A2D9B"/>
    <w:pPr>
      <w:numPr>
        <w:numId w:val="15"/>
      </w:numPr>
    </w:pPr>
  </w:style>
  <w:style w:type="numbering" w:customStyle="1" w:styleId="Stileimportato27">
    <w:name w:val="Stile importato 27"/>
    <w:rsid w:val="008A2D9B"/>
    <w:pPr>
      <w:numPr>
        <w:numId w:val="17"/>
      </w:numPr>
    </w:pPr>
  </w:style>
  <w:style w:type="character" w:customStyle="1" w:styleId="Titolo1Carattere">
    <w:name w:val="Titolo 1 Carattere"/>
    <w:basedOn w:val="Caratterepredefinitoparagrafo"/>
    <w:link w:val="Titolo1"/>
    <w:uiPriority w:val="9"/>
    <w:rsid w:val="008A2D9B"/>
    <w:rPr>
      <w:rFonts w:asciiTheme="majorHAnsi" w:eastAsiaTheme="majorEastAsia" w:hAnsiTheme="majorHAnsi" w:cstheme="majorBidi"/>
      <w:b/>
      <w:bCs/>
      <w:color w:val="345A8A" w:themeColor="accent1" w:themeShade="B5"/>
      <w:sz w:val="32"/>
      <w:szCs w:val="32"/>
      <w:u w:color="000000"/>
      <w:bdr w:val="nil"/>
    </w:rPr>
  </w:style>
  <w:style w:type="numbering" w:customStyle="1" w:styleId="Stileimportato28">
    <w:name w:val="Stile importato 28"/>
    <w:rsid w:val="008A2D9B"/>
    <w:pPr>
      <w:numPr>
        <w:numId w:val="19"/>
      </w:numPr>
    </w:pPr>
  </w:style>
  <w:style w:type="numbering" w:customStyle="1" w:styleId="Stileimportato20">
    <w:name w:val="Stile importato 20"/>
    <w:rsid w:val="008A2D9B"/>
    <w:pPr>
      <w:numPr>
        <w:numId w:val="21"/>
      </w:numPr>
    </w:pPr>
  </w:style>
  <w:style w:type="character" w:styleId="Collegamentoipertestuale">
    <w:name w:val="Hyperlink"/>
    <w:basedOn w:val="Caratterepredefinitoparagrafo"/>
    <w:uiPriority w:val="99"/>
    <w:unhideWhenUsed/>
    <w:rsid w:val="00992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3.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chart" Target="charts/chart3.xml"/><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package" Target="../embeddings/Foglio_di_Microsoft_Excel1.xlsx"/></Relationships>
</file>

<file path=word/charts/_rels/chart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package" Target="../embeddings/Foglio_di_Microsoft_Excel2.xlsx"/></Relationships>
</file>

<file path=word/charts/_rels/chart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package" Target="../embeddings/Foglio_di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1600" b="1" i="0" u="none" strike="noStrike">
                <a:solidFill>
                  <a:srgbClr val="000000"/>
                </a:solidFill>
                <a:latin typeface="Verdana"/>
              </a:defRPr>
            </a:pPr>
            <a:r>
              <a:rPr lang="it-IT" sz="1600" b="1" i="0" u="none" strike="noStrike">
                <a:solidFill>
                  <a:srgbClr val="000000"/>
                </a:solidFill>
                <a:latin typeface="Verdana"/>
              </a:rPr>
              <a:t>Totale delle persone 
che praticano attività fisica</a:t>
            </a:r>
          </a:p>
        </c:rich>
      </c:tx>
      <c:layout>
        <c:manualLayout>
          <c:xMode val="edge"/>
          <c:yMode val="edge"/>
          <c:x val="0.0"/>
          <c:y val="0.0"/>
          <c:w val="1.0"/>
          <c:h val="0.464886"/>
        </c:manualLayout>
      </c:layout>
      <c:overlay val="1"/>
      <c:spPr>
        <a:noFill/>
        <a:effectLst/>
      </c:spPr>
    </c:title>
    <c:autoTitleDeleted val="0"/>
    <c:view3D>
      <c:rotX val="50"/>
      <c:hPercent val="50"/>
      <c:rotY val="5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7855"/>
          <c:y val="0.464886"/>
          <c:w val="0.545229"/>
          <c:h val="0.332387"/>
        </c:manualLayout>
      </c:layout>
      <c:pie3DChart>
        <c:varyColors val="0"/>
        <c:ser>
          <c:idx val="0"/>
          <c:order val="0"/>
          <c:tx>
            <c:strRef>
              <c:f>Sheet1!$A$2</c:f>
              <c:strCache>
                <c:ptCount val="1"/>
                <c:pt idx="0">
                  <c:v>%</c:v>
                </c:pt>
              </c:strCache>
            </c:strRef>
          </c:tx>
          <c:spPr>
            <a:solidFill>
              <a:srgbClr val="00B050"/>
            </a:solidFill>
            <a:ln w="12700" cap="flat">
              <a:noFill/>
              <a:miter lim="400000"/>
            </a:ln>
            <a:effectLst/>
            <a:sp3d prstMaterial="matte"/>
          </c:spPr>
          <c:explosion val="25"/>
          <c:dPt>
            <c:idx val="0"/>
            <c:bubble3D val="0"/>
          </c:dPt>
          <c:dPt>
            <c:idx val="1"/>
            <c:bubble3D val="0"/>
            <c:spPr>
              <a:solidFill>
                <a:srgbClr val="FF0000"/>
              </a:solidFill>
              <a:ln w="12700" cap="flat">
                <a:noFill/>
                <a:miter lim="400000"/>
              </a:ln>
              <a:effectLst/>
              <a:sp3d prstMaterial="matte"/>
            </c:spPr>
          </c:dPt>
          <c:dPt>
            <c:idx val="2"/>
            <c:bubble3D val="0"/>
            <c:spPr>
              <a:solidFill>
                <a:srgbClr val="FFFF00"/>
              </a:solidFill>
              <a:ln w="12700" cap="flat">
                <a:noFill/>
                <a:miter lim="400000"/>
              </a:ln>
              <a:effectLst/>
              <a:sp3d prstMaterial="matte"/>
            </c:spPr>
          </c:dPt>
          <c:dLbls>
            <c:numFmt formatCode="0%" sourceLinked="0"/>
            <c:txPr>
              <a:bodyPr/>
              <a:lstStyle/>
              <a:p>
                <a:pPr>
                  <a:defRPr sz="1000" b="0" i="0" u="none" strike="noStrike">
                    <a:solidFill>
                      <a:srgbClr val="000000"/>
                    </a:solidFill>
                    <a:latin typeface="Verdana"/>
                  </a:defRPr>
                </a:pPr>
                <a:endParaRPr lang="it-IT"/>
              </a:p>
            </c:txPr>
            <c:dLblPos val="outEnd"/>
            <c:showLegendKey val="0"/>
            <c:showVal val="0"/>
            <c:showCatName val="0"/>
            <c:showSerName val="0"/>
            <c:showPercent val="1"/>
            <c:showBubbleSize val="0"/>
            <c:showLeaderLines val="0"/>
          </c:dLbls>
          <c:cat>
            <c:strRef>
              <c:f>Sheet1!$B$1:$D$1</c:f>
              <c:strCache>
                <c:ptCount val="3"/>
                <c:pt idx="0">
                  <c:v>Nord</c:v>
                </c:pt>
                <c:pt idx="1">
                  <c:v>Centro</c:v>
                </c:pt>
                <c:pt idx="2">
                  <c:v>Sud</c:v>
                </c:pt>
              </c:strCache>
            </c:strRef>
          </c:cat>
          <c:val>
            <c:numRef>
              <c:f>Sheet1!$B$2:$D$2</c:f>
              <c:numCache>
                <c:formatCode>General</c:formatCode>
                <c:ptCount val="3"/>
                <c:pt idx="0">
                  <c:v>0.58</c:v>
                </c:pt>
                <c:pt idx="1">
                  <c:v>0.53</c:v>
                </c:pt>
                <c:pt idx="2">
                  <c:v>0.46</c:v>
                </c:pt>
              </c:numCache>
            </c:numRef>
          </c:val>
        </c:ser>
        <c:dLbls>
          <c:showLegendKey val="0"/>
          <c:showVal val="0"/>
          <c:showCatName val="0"/>
          <c:showSerName val="0"/>
          <c:showPercent val="0"/>
          <c:showBubbleSize val="0"/>
          <c:showLeaderLines val="0"/>
        </c:dLbls>
      </c:pie3DChart>
      <c:spPr>
        <a:blipFill rotWithShape="1">
          <a:blip xmlns:r="http://schemas.openxmlformats.org/officeDocument/2006/relationships" r:embed="rId1"/>
          <a:srcRect/>
          <a:tile tx="0" ty="0" sx="100000" sy="100000" flip="none" algn="tl"/>
        </a:blipFill>
        <a:ln w="12700" cap="flat">
          <a:noFill/>
          <a:miter lim="400000"/>
        </a:ln>
        <a:effectLst/>
      </c:spPr>
    </c:plotArea>
    <c:legend>
      <c:legendPos val="b"/>
      <c:layout>
        <c:manualLayout>
          <c:xMode val="edge"/>
          <c:yMode val="edge"/>
          <c:x val="0.0"/>
          <c:y val="0.94086"/>
          <c:w val="1.0"/>
          <c:h val="0.0591401"/>
        </c:manualLayout>
      </c:layout>
      <c:overlay val="1"/>
      <c:spPr>
        <a:noFill/>
        <a:ln w="12700" cap="flat">
          <a:noFill/>
          <a:miter lim="400000"/>
        </a:ln>
        <a:effectLst/>
      </c:spPr>
      <c:txPr>
        <a:bodyPr rot="0"/>
        <a:lstStyle/>
        <a:p>
          <a:pPr>
            <a:defRPr sz="1000" b="0" i="0" u="none" strike="noStrike">
              <a:solidFill>
                <a:srgbClr val="000000"/>
              </a:solidFill>
              <a:latin typeface="Verdana"/>
            </a:defRPr>
          </a:pPr>
          <a:endParaRPr lang="it-IT"/>
        </a:p>
      </c:txPr>
    </c:legend>
    <c:plotVisOnly val="1"/>
    <c:dispBlanksAs val="gap"/>
    <c:showDLblsOverMax val="1"/>
  </c:chart>
  <c:spPr>
    <a:blipFill rotWithShape="1">
      <a:blip xmlns:r="http://schemas.openxmlformats.org/officeDocument/2006/relationships" r:embed="rId2"/>
      <a:srcRect/>
      <a:tile tx="0" ty="0" sx="100000" sy="100000" flip="none" algn="tl"/>
    </a:blipFill>
    <a:ln w="12700" cap="flat">
      <a:solidFill>
        <a:srgbClr val="888888"/>
      </a:solidFill>
      <a:prstDash val="solid"/>
      <a:round/>
    </a:ln>
    <a:effectLst/>
  </c:sp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1400" b="1" i="0" u="none" strike="noStrike">
                <a:solidFill>
                  <a:srgbClr val="000000"/>
                </a:solidFill>
                <a:latin typeface="Verdana"/>
              </a:defRPr>
            </a:pPr>
            <a:r>
              <a:rPr lang="it-IT" sz="1400" b="1" i="0" u="none" strike="noStrike">
                <a:solidFill>
                  <a:srgbClr val="000000"/>
                </a:solidFill>
                <a:latin typeface="Verdana"/>
              </a:rPr>
              <a:t>Totale delle persone che praticano attività fisica divise per sesso</a:t>
            </a:r>
          </a:p>
        </c:rich>
      </c:tx>
      <c:layout>
        <c:manualLayout>
          <c:xMode val="edge"/>
          <c:yMode val="edge"/>
          <c:x val="0.0"/>
          <c:y val="0.0"/>
          <c:w val="1.0"/>
          <c:h val="0.207452"/>
        </c:manualLayout>
      </c:layout>
      <c:overlay val="1"/>
      <c:spPr>
        <a:noFill/>
        <a:effectLst/>
      </c:spPr>
    </c:title>
    <c:autoTitleDeleted val="0"/>
    <c:plotArea>
      <c:layout>
        <c:manualLayout>
          <c:layoutTarget val="inner"/>
          <c:xMode val="edge"/>
          <c:yMode val="edge"/>
          <c:x val="0.0934688"/>
          <c:y val="0.207452"/>
          <c:w val="0.901531"/>
          <c:h val="0.538606"/>
        </c:manualLayout>
      </c:layout>
      <c:barChart>
        <c:barDir val="col"/>
        <c:grouping val="clustered"/>
        <c:varyColors val="0"/>
        <c:ser>
          <c:idx val="0"/>
          <c:order val="0"/>
          <c:tx>
            <c:strRef>
              <c:f>Sheet1!$A$2</c:f>
              <c:strCache>
                <c:ptCount val="1"/>
                <c:pt idx="0">
                  <c:v>Nord</c:v>
                </c:pt>
              </c:strCache>
            </c:strRef>
          </c:tx>
          <c:spPr>
            <a:solidFill>
              <a:srgbClr val="00B05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Sheet1!$B$1:$C$1</c:f>
              <c:strCache>
                <c:ptCount val="2"/>
                <c:pt idx="0">
                  <c:v>% Donne</c:v>
                </c:pt>
                <c:pt idx="1">
                  <c:v>% Uomini</c:v>
                </c:pt>
              </c:strCache>
            </c:strRef>
          </c:cat>
          <c:val>
            <c:numRef>
              <c:f>Sheet1!$B$2:$C$2</c:f>
              <c:numCache>
                <c:formatCode>General</c:formatCode>
                <c:ptCount val="2"/>
                <c:pt idx="0">
                  <c:v>0.57</c:v>
                </c:pt>
                <c:pt idx="1">
                  <c:v>0.61</c:v>
                </c:pt>
              </c:numCache>
            </c:numRef>
          </c:val>
        </c:ser>
        <c:ser>
          <c:idx val="1"/>
          <c:order val="1"/>
          <c:tx>
            <c:strRef>
              <c:f>Sheet1!$A$3</c:f>
              <c:strCache>
                <c:ptCount val="1"/>
                <c:pt idx="0">
                  <c:v>Centro</c:v>
                </c:pt>
              </c:strCache>
            </c:strRef>
          </c:tx>
          <c:spPr>
            <a:solidFill>
              <a:srgbClr val="FF000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Sheet1!$B$1:$C$1</c:f>
              <c:strCache>
                <c:ptCount val="2"/>
                <c:pt idx="0">
                  <c:v>% Donne</c:v>
                </c:pt>
                <c:pt idx="1">
                  <c:v>% Uomini</c:v>
                </c:pt>
              </c:strCache>
            </c:strRef>
          </c:cat>
          <c:val>
            <c:numRef>
              <c:f>Sheet1!$B$3:$C$3</c:f>
              <c:numCache>
                <c:formatCode>General</c:formatCode>
                <c:ptCount val="2"/>
                <c:pt idx="0">
                  <c:v>0.5</c:v>
                </c:pt>
                <c:pt idx="1">
                  <c:v>0.59</c:v>
                </c:pt>
              </c:numCache>
            </c:numRef>
          </c:val>
        </c:ser>
        <c:ser>
          <c:idx val="2"/>
          <c:order val="2"/>
          <c:tx>
            <c:strRef>
              <c:f>Sheet1!$A$4</c:f>
              <c:strCache>
                <c:ptCount val="1"/>
                <c:pt idx="0">
                  <c:v>Sud</c:v>
                </c:pt>
              </c:strCache>
            </c:strRef>
          </c:tx>
          <c:spPr>
            <a:solidFill>
              <a:srgbClr val="FFFF0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Sheet1!$B$1:$C$1</c:f>
              <c:strCache>
                <c:ptCount val="2"/>
                <c:pt idx="0">
                  <c:v>% Donne</c:v>
                </c:pt>
                <c:pt idx="1">
                  <c:v>% Uomini</c:v>
                </c:pt>
              </c:strCache>
            </c:strRef>
          </c:cat>
          <c:val>
            <c:numRef>
              <c:f>Sheet1!$B$4:$C$4</c:f>
              <c:numCache>
                <c:formatCode>General</c:formatCode>
                <c:ptCount val="2"/>
                <c:pt idx="0">
                  <c:v>0.41</c:v>
                </c:pt>
                <c:pt idx="1">
                  <c:v>0.52</c:v>
                </c:pt>
              </c:numCache>
            </c:numRef>
          </c:val>
        </c:ser>
        <c:dLbls>
          <c:showLegendKey val="0"/>
          <c:showVal val="0"/>
          <c:showCatName val="0"/>
          <c:showSerName val="0"/>
          <c:showPercent val="0"/>
          <c:showBubbleSize val="0"/>
        </c:dLbls>
        <c:gapWidth val="75"/>
        <c:overlap val="-25"/>
        <c:axId val="-2140043128"/>
        <c:axId val="-2102143832"/>
      </c:barChart>
      <c:catAx>
        <c:axId val="-2140043128"/>
        <c:scaling>
          <c:orientation val="minMax"/>
        </c:scaling>
        <c:delete val="0"/>
        <c:axPos val="b"/>
        <c:numFmt formatCode="General" sourceLinked="0"/>
        <c:majorTickMark val="none"/>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Verdana"/>
              </a:defRPr>
            </a:pPr>
            <a:endParaRPr lang="it-IT"/>
          </a:p>
        </c:txPr>
        <c:crossAx val="-2102143832"/>
        <c:crosses val="autoZero"/>
        <c:auto val="1"/>
        <c:lblAlgn val="ctr"/>
        <c:lblOffset val="100"/>
        <c:noMultiLvlLbl val="1"/>
      </c:catAx>
      <c:valAx>
        <c:axId val="-2102143832"/>
        <c:scaling>
          <c:orientation val="minMax"/>
        </c:scaling>
        <c:delete val="0"/>
        <c:axPos val="l"/>
        <c:majorGridlines>
          <c:spPr>
            <a:ln w="12700" cap="flat">
              <a:solidFill>
                <a:srgbClr val="888888"/>
              </a:solidFill>
              <a:prstDash val="solid"/>
              <a:round/>
            </a:ln>
          </c:spPr>
        </c:majorGridlines>
        <c:numFmt formatCode="0%" sourceLinked="0"/>
        <c:majorTickMark val="none"/>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Verdana"/>
              </a:defRPr>
            </a:pPr>
            <a:endParaRPr lang="it-IT"/>
          </a:p>
        </c:txPr>
        <c:crossAx val="-2140043128"/>
        <c:crosses val="autoZero"/>
        <c:crossBetween val="between"/>
        <c:majorUnit val="0.175"/>
        <c:minorUnit val="0.0875"/>
      </c:valAx>
      <c:spPr>
        <a:blipFill rotWithShape="1">
          <a:blip xmlns:r="http://schemas.openxmlformats.org/officeDocument/2006/relationships" r:embed="rId1"/>
          <a:srcRect/>
          <a:tile tx="0" ty="0" sx="100000" sy="100000" flip="none" algn="tl"/>
        </a:blipFill>
        <a:ln w="12700" cap="flat">
          <a:noFill/>
          <a:miter lim="400000"/>
        </a:ln>
        <a:effectLst/>
      </c:spPr>
    </c:plotArea>
    <c:legend>
      <c:legendPos val="b"/>
      <c:layout>
        <c:manualLayout>
          <c:xMode val="edge"/>
          <c:yMode val="edge"/>
          <c:x val="0.0891343"/>
          <c:y val="0.933382"/>
          <c:w val="0.858644"/>
          <c:h val="0.066618"/>
        </c:manualLayout>
      </c:layout>
      <c:overlay val="1"/>
      <c:spPr>
        <a:noFill/>
        <a:ln w="12700" cap="flat">
          <a:noFill/>
          <a:miter lim="400000"/>
        </a:ln>
        <a:effectLst/>
      </c:spPr>
      <c:txPr>
        <a:bodyPr rot="0"/>
        <a:lstStyle/>
        <a:p>
          <a:pPr>
            <a:defRPr sz="1000" b="0" i="0" u="none" strike="noStrike">
              <a:solidFill>
                <a:srgbClr val="000000"/>
              </a:solidFill>
              <a:latin typeface="Verdana"/>
            </a:defRPr>
          </a:pPr>
          <a:endParaRPr lang="it-IT"/>
        </a:p>
      </c:txPr>
    </c:legend>
    <c:plotVisOnly val="1"/>
    <c:dispBlanksAs val="gap"/>
    <c:showDLblsOverMax val="1"/>
  </c:chart>
  <c:spPr>
    <a:blipFill rotWithShape="1">
      <a:blip xmlns:r="http://schemas.openxmlformats.org/officeDocument/2006/relationships" r:embed="rId2"/>
      <a:srcRect/>
      <a:tile tx="0" ty="0" sx="100000" sy="100000" flip="none" algn="tl"/>
    </a:blipFill>
    <a:ln w="12700" cap="flat">
      <a:solidFill>
        <a:srgbClr val="888888"/>
      </a:solidFill>
      <a:prstDash val="solid"/>
      <a:round/>
    </a:ln>
    <a:effectLst/>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rot="0"/>
          <a:lstStyle/>
          <a:p>
            <a:pPr>
              <a:defRPr sz="1800" b="1" i="0" u="none" strike="noStrike">
                <a:solidFill>
                  <a:srgbClr val="000000"/>
                </a:solidFill>
                <a:latin typeface="Verdana"/>
              </a:defRPr>
            </a:pPr>
            <a:r>
              <a:rPr lang="it-IT" sz="1800" b="1" i="0" u="none" strike="noStrike">
                <a:solidFill>
                  <a:srgbClr val="000000"/>
                </a:solidFill>
                <a:latin typeface="Verdana"/>
              </a:rPr>
              <a:t>Abitudini alimentari</a:t>
            </a:r>
          </a:p>
        </c:rich>
      </c:tx>
      <c:layout>
        <c:manualLayout>
          <c:xMode val="edge"/>
          <c:yMode val="edge"/>
          <c:x val="0.244272"/>
          <c:y val="0.0"/>
          <c:w val="0.511456"/>
          <c:h val="0.158214"/>
        </c:manualLayout>
      </c:layout>
      <c:overlay val="1"/>
      <c:spPr>
        <a:noFill/>
        <a:effectLst/>
      </c:spPr>
    </c:title>
    <c:autoTitleDeleted val="0"/>
    <c:plotArea>
      <c:layout>
        <c:manualLayout>
          <c:layoutTarget val="inner"/>
          <c:xMode val="edge"/>
          <c:yMode val="edge"/>
          <c:x val="0.0904329"/>
          <c:y val="0.158214"/>
          <c:w val="0.904567"/>
          <c:h val="0.565687"/>
        </c:manualLayout>
      </c:layout>
      <c:barChart>
        <c:barDir val="col"/>
        <c:grouping val="clustered"/>
        <c:varyColors val="0"/>
        <c:ser>
          <c:idx val="0"/>
          <c:order val="0"/>
          <c:tx>
            <c:strRef>
              <c:f>Sheet1!$B$1</c:f>
              <c:strCache>
                <c:ptCount val="1"/>
                <c:pt idx="0">
                  <c:v>NORD</c:v>
                </c:pt>
              </c:strCache>
            </c:strRef>
          </c:tx>
          <c:spPr>
            <a:solidFill>
              <a:srgbClr val="00B05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Sheet1!$A$2:$A$7</c:f>
              <c:strCache>
                <c:ptCount val="6"/>
                <c:pt idx="0">
                  <c:v>Assenza di prima colazione</c:v>
                </c:pt>
                <c:pt idx="1">
                  <c:v>Assenza di spuntini</c:v>
                </c:pt>
                <c:pt idx="2">
                  <c:v>Disordine e piluccamento</c:v>
                </c:pt>
                <c:pt idx="3">
                  <c:v>Alimentazione monotona</c:v>
                </c:pt>
                <c:pt idx="4">
                  <c:v>Consumo regolare di pasti precotti o confezionati (&gt; 2 volte a settimana)</c:v>
                </c:pt>
                <c:pt idx="5">
                  <c:v>Consumo abituale di pasti fuori casa  (&gt; 2 volte a settimana)</c:v>
                </c:pt>
              </c:strCache>
            </c:strRef>
          </c:cat>
          <c:val>
            <c:numRef>
              <c:f>Sheet1!$B$2:$B$7</c:f>
              <c:numCache>
                <c:formatCode>General</c:formatCode>
                <c:ptCount val="6"/>
                <c:pt idx="0">
                  <c:v>0.1</c:v>
                </c:pt>
                <c:pt idx="1">
                  <c:v>0.41</c:v>
                </c:pt>
                <c:pt idx="2">
                  <c:v>0.26</c:v>
                </c:pt>
                <c:pt idx="3">
                  <c:v>0.25</c:v>
                </c:pt>
                <c:pt idx="4">
                  <c:v>0.14</c:v>
                </c:pt>
                <c:pt idx="5">
                  <c:v>0.3</c:v>
                </c:pt>
              </c:numCache>
            </c:numRef>
          </c:val>
        </c:ser>
        <c:ser>
          <c:idx val="1"/>
          <c:order val="1"/>
          <c:tx>
            <c:strRef>
              <c:f>Sheet1!$C$1</c:f>
              <c:strCache>
                <c:ptCount val="1"/>
                <c:pt idx="0">
                  <c:v>CENTRO</c:v>
                </c:pt>
              </c:strCache>
            </c:strRef>
          </c:tx>
          <c:spPr>
            <a:solidFill>
              <a:srgbClr val="FF000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Sheet1!$A$2:$A$7</c:f>
              <c:strCache>
                <c:ptCount val="6"/>
                <c:pt idx="0">
                  <c:v>Assenza di prima colazione</c:v>
                </c:pt>
                <c:pt idx="1">
                  <c:v>Assenza di spuntini</c:v>
                </c:pt>
                <c:pt idx="2">
                  <c:v>Disordine e piluccamento</c:v>
                </c:pt>
                <c:pt idx="3">
                  <c:v>Alimentazione monotona</c:v>
                </c:pt>
                <c:pt idx="4">
                  <c:v>Consumo regolare di pasti precotti o confezionati (&gt; 2 volte a settimana)</c:v>
                </c:pt>
                <c:pt idx="5">
                  <c:v>Consumo abituale di pasti fuori casa  (&gt; 2 volte a settimana)</c:v>
                </c:pt>
              </c:strCache>
            </c:strRef>
          </c:cat>
          <c:val>
            <c:numRef>
              <c:f>Sheet1!$C$2:$C$7</c:f>
              <c:numCache>
                <c:formatCode>General</c:formatCode>
                <c:ptCount val="6"/>
                <c:pt idx="0">
                  <c:v>0.1</c:v>
                </c:pt>
                <c:pt idx="1">
                  <c:v>0.4</c:v>
                </c:pt>
                <c:pt idx="2">
                  <c:v>0.24</c:v>
                </c:pt>
                <c:pt idx="3">
                  <c:v>0.28</c:v>
                </c:pt>
                <c:pt idx="4">
                  <c:v>0.11</c:v>
                </c:pt>
                <c:pt idx="5">
                  <c:v>0.26</c:v>
                </c:pt>
              </c:numCache>
            </c:numRef>
          </c:val>
        </c:ser>
        <c:ser>
          <c:idx val="2"/>
          <c:order val="2"/>
          <c:tx>
            <c:strRef>
              <c:f>Sheet1!$D$1</c:f>
              <c:strCache>
                <c:ptCount val="1"/>
                <c:pt idx="0">
                  <c:v>SUD</c:v>
                </c:pt>
              </c:strCache>
            </c:strRef>
          </c:tx>
          <c:spPr>
            <a:solidFill>
              <a:srgbClr val="FFFF00"/>
            </a:solidFill>
            <a:ln w="12700" cap="flat">
              <a:noFill/>
              <a:miter lim="400000"/>
            </a:ln>
            <a:effectLst>
              <a:outerShdw blurRad="38100" dist="23000" dir="5400000" algn="tl">
                <a:srgbClr val="000000">
                  <a:alpha val="35000"/>
                </a:srgbClr>
              </a:outerShdw>
            </a:effectLst>
          </c:spPr>
          <c:invertIfNegative val="0"/>
          <c:dLbls>
            <c:numFmt formatCode="0%" sourceLinked="0"/>
            <c:txPr>
              <a:bodyPr/>
              <a:lstStyle/>
              <a:p>
                <a:pPr>
                  <a:defRPr sz="1000" b="0" i="0" u="none" strike="noStrike">
                    <a:solidFill>
                      <a:srgbClr val="000000"/>
                    </a:solidFill>
                    <a:latin typeface="Verdana"/>
                  </a:defRPr>
                </a:pPr>
                <a:endParaRPr lang="it-IT"/>
              </a:p>
            </c:txPr>
            <c:dLblPos val="outEnd"/>
            <c:showLegendKey val="0"/>
            <c:showVal val="1"/>
            <c:showCatName val="0"/>
            <c:showSerName val="0"/>
            <c:showPercent val="0"/>
            <c:showBubbleSize val="0"/>
            <c:showLeaderLines val="0"/>
          </c:dLbls>
          <c:cat>
            <c:strRef>
              <c:f>Sheet1!$A$2:$A$7</c:f>
              <c:strCache>
                <c:ptCount val="6"/>
                <c:pt idx="0">
                  <c:v>Assenza di prima colazione</c:v>
                </c:pt>
                <c:pt idx="1">
                  <c:v>Assenza di spuntini</c:v>
                </c:pt>
                <c:pt idx="2">
                  <c:v>Disordine e piluccamento</c:v>
                </c:pt>
                <c:pt idx="3">
                  <c:v>Alimentazione monotona</c:v>
                </c:pt>
                <c:pt idx="4">
                  <c:v>Consumo regolare di pasti precotti o confezionati (&gt; 2 volte a settimana)</c:v>
                </c:pt>
                <c:pt idx="5">
                  <c:v>Consumo abituale di pasti fuori casa  (&gt; 2 volte a settimana)</c:v>
                </c:pt>
              </c:strCache>
            </c:strRef>
          </c:cat>
          <c:val>
            <c:numRef>
              <c:f>Sheet1!$D$2:$D$7</c:f>
              <c:numCache>
                <c:formatCode>General</c:formatCode>
                <c:ptCount val="6"/>
                <c:pt idx="0">
                  <c:v>0.13</c:v>
                </c:pt>
                <c:pt idx="1">
                  <c:v>0.39</c:v>
                </c:pt>
                <c:pt idx="2">
                  <c:v>0.24</c:v>
                </c:pt>
                <c:pt idx="3">
                  <c:v>0.21</c:v>
                </c:pt>
                <c:pt idx="4">
                  <c:v>0.12</c:v>
                </c:pt>
                <c:pt idx="5">
                  <c:v>0.18</c:v>
                </c:pt>
              </c:numCache>
            </c:numRef>
          </c:val>
        </c:ser>
        <c:dLbls>
          <c:showLegendKey val="0"/>
          <c:showVal val="0"/>
          <c:showCatName val="0"/>
          <c:showSerName val="0"/>
          <c:showPercent val="0"/>
          <c:showBubbleSize val="0"/>
        </c:dLbls>
        <c:gapWidth val="75"/>
        <c:overlap val="-25"/>
        <c:axId val="-2097734424"/>
        <c:axId val="-2097731000"/>
      </c:barChart>
      <c:catAx>
        <c:axId val="-2097734424"/>
        <c:scaling>
          <c:orientation val="minMax"/>
        </c:scaling>
        <c:delete val="0"/>
        <c:axPos val="b"/>
        <c:numFmt formatCode="General" sourceLinked="0"/>
        <c:majorTickMark val="none"/>
        <c:minorTickMark val="none"/>
        <c:tickLblPos val="low"/>
        <c:spPr>
          <a:ln w="12700" cap="flat">
            <a:solidFill>
              <a:srgbClr val="888888"/>
            </a:solidFill>
            <a:prstDash val="solid"/>
            <a:round/>
          </a:ln>
        </c:spPr>
        <c:txPr>
          <a:bodyPr rot="0"/>
          <a:lstStyle/>
          <a:p>
            <a:pPr>
              <a:defRPr sz="800" b="0" i="0" u="none" strike="noStrike">
                <a:solidFill>
                  <a:srgbClr val="000000"/>
                </a:solidFill>
                <a:latin typeface="Verdana"/>
              </a:defRPr>
            </a:pPr>
            <a:endParaRPr lang="it-IT"/>
          </a:p>
        </c:txPr>
        <c:crossAx val="-2097731000"/>
        <c:crosses val="autoZero"/>
        <c:auto val="1"/>
        <c:lblAlgn val="ctr"/>
        <c:lblOffset val="100"/>
        <c:noMultiLvlLbl val="1"/>
      </c:catAx>
      <c:valAx>
        <c:axId val="-2097731000"/>
        <c:scaling>
          <c:orientation val="minMax"/>
        </c:scaling>
        <c:delete val="0"/>
        <c:axPos val="l"/>
        <c:majorGridlines>
          <c:spPr>
            <a:ln w="12700" cap="flat">
              <a:solidFill>
                <a:srgbClr val="888888"/>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1000" b="0" i="0" u="none" strike="noStrike">
                <a:solidFill>
                  <a:srgbClr val="000000"/>
                </a:solidFill>
                <a:latin typeface="Verdana"/>
              </a:defRPr>
            </a:pPr>
            <a:endParaRPr lang="it-IT"/>
          </a:p>
        </c:txPr>
        <c:crossAx val="-2097734424"/>
        <c:crosses val="autoZero"/>
        <c:crossBetween val="between"/>
        <c:majorUnit val="0.125"/>
        <c:minorUnit val="0.0625"/>
      </c:valAx>
      <c:spPr>
        <a:blipFill rotWithShape="1">
          <a:blip xmlns:r="http://schemas.openxmlformats.org/officeDocument/2006/relationships" r:embed="rId1"/>
          <a:srcRect/>
          <a:tile tx="0" ty="0" sx="100000" sy="100000" flip="none" algn="tl"/>
        </a:blipFill>
        <a:ln w="12700" cap="flat">
          <a:noFill/>
          <a:miter lim="400000"/>
        </a:ln>
        <a:effectLst/>
      </c:spPr>
    </c:plotArea>
    <c:legend>
      <c:legendPos val="b"/>
      <c:layout>
        <c:manualLayout>
          <c:xMode val="edge"/>
          <c:yMode val="edge"/>
          <c:x val="0.0873061"/>
          <c:y val="0.92817"/>
          <c:w val="0.859226"/>
          <c:h val="0.0718304"/>
        </c:manualLayout>
      </c:layout>
      <c:overlay val="1"/>
      <c:spPr>
        <a:noFill/>
        <a:ln w="12700" cap="flat">
          <a:noFill/>
          <a:miter lim="400000"/>
        </a:ln>
        <a:effectLst/>
      </c:spPr>
      <c:txPr>
        <a:bodyPr rot="0"/>
        <a:lstStyle/>
        <a:p>
          <a:pPr>
            <a:defRPr sz="1000" b="0" i="0" u="none" strike="noStrike">
              <a:solidFill>
                <a:srgbClr val="000000"/>
              </a:solidFill>
              <a:latin typeface="Verdana"/>
            </a:defRPr>
          </a:pPr>
          <a:endParaRPr lang="it-IT"/>
        </a:p>
      </c:txPr>
    </c:legend>
    <c:plotVisOnly val="1"/>
    <c:dispBlanksAs val="gap"/>
    <c:showDLblsOverMax val="1"/>
  </c:chart>
  <c:spPr>
    <a:blipFill rotWithShape="1">
      <a:blip xmlns:r="http://schemas.openxmlformats.org/officeDocument/2006/relationships" r:embed="rId2"/>
      <a:srcRect/>
      <a:tile tx="0" ty="0" sx="100000" sy="100000" flip="none" algn="tl"/>
    </a:blipFill>
    <a:ln w="12700" cap="flat">
      <a:solidFill>
        <a:srgbClr val="888888"/>
      </a:solidFill>
      <a:prstDash val="solid"/>
      <a:round/>
    </a:ln>
    <a:effectLst/>
  </c:spPr>
  <c:externalData r:id="rId3">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FF58-D693-1F49-B1A4-6AF4E226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5996</Words>
  <Characters>34178</Characters>
  <Application>Microsoft Macintosh Word</Application>
  <DocSecurity>0</DocSecurity>
  <Lines>284</Lines>
  <Paragraphs>80</Paragraphs>
  <ScaleCrop>false</ScaleCrop>
  <Company/>
  <LinksUpToDate>false</LinksUpToDate>
  <CharactersWithSpaces>40094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dc:creator>
  <cp:keywords/>
  <dc:description/>
  <cp:lastModifiedBy>rms</cp:lastModifiedBy>
  <cp:revision>1</cp:revision>
  <dcterms:created xsi:type="dcterms:W3CDTF">2017-05-16T08:43:00Z</dcterms:created>
  <dcterms:modified xsi:type="dcterms:W3CDTF">2017-05-16T09:22:00Z</dcterms:modified>
</cp:coreProperties>
</file>