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E97770" w14:textId="77777777" w:rsidR="0063689A" w:rsidRPr="0063689A" w:rsidRDefault="0063689A" w:rsidP="0063689A">
      <w:pPr>
        <w:spacing w:line="360" w:lineRule="auto"/>
        <w:rPr>
          <w:i/>
          <w:color w:val="000000"/>
          <w:lang w:val="it-IT"/>
        </w:rPr>
      </w:pPr>
      <w:r>
        <w:rPr>
          <w:i/>
          <w:color w:val="000000"/>
          <w:lang w:val="it-IT"/>
        </w:rPr>
        <w:t xml:space="preserve">Prof. </w:t>
      </w:r>
      <w:r w:rsidRPr="0063689A">
        <w:rPr>
          <w:i/>
          <w:color w:val="000000"/>
          <w:lang w:val="it-IT"/>
        </w:rPr>
        <w:t xml:space="preserve">Claude </w:t>
      </w:r>
      <w:proofErr w:type="spellStart"/>
      <w:r w:rsidRPr="0063689A">
        <w:rPr>
          <w:i/>
          <w:color w:val="000000"/>
          <w:lang w:val="it-IT"/>
        </w:rPr>
        <w:t>Prudhomme</w:t>
      </w:r>
      <w:proofErr w:type="spellEnd"/>
    </w:p>
    <w:p w14:paraId="5A97D3A2" w14:textId="77777777" w:rsidR="0063689A" w:rsidRDefault="0063689A" w:rsidP="0063689A">
      <w:pPr>
        <w:spacing w:line="360" w:lineRule="auto"/>
        <w:rPr>
          <w:i/>
          <w:color w:val="000000"/>
          <w:lang w:val="it-IT"/>
        </w:rPr>
      </w:pPr>
    </w:p>
    <w:p w14:paraId="0D9EE6CA" w14:textId="77777777" w:rsidR="0063689A" w:rsidRPr="0063689A" w:rsidRDefault="0063689A" w:rsidP="0063689A">
      <w:pPr>
        <w:spacing w:line="360" w:lineRule="auto"/>
        <w:jc w:val="center"/>
        <w:rPr>
          <w:i/>
          <w:color w:val="000000"/>
          <w:sz w:val="40"/>
          <w:szCs w:val="40"/>
          <w:lang w:val="it-IT"/>
        </w:rPr>
      </w:pPr>
      <w:r w:rsidRPr="0063689A">
        <w:rPr>
          <w:i/>
          <w:color w:val="000000"/>
          <w:sz w:val="40"/>
          <w:szCs w:val="40"/>
          <w:lang w:val="it-IT"/>
        </w:rPr>
        <w:t xml:space="preserve">Cristianesimo, missioni e culture: </w:t>
      </w:r>
    </w:p>
    <w:p w14:paraId="24088D4E" w14:textId="77777777" w:rsidR="0063689A" w:rsidRPr="0063689A" w:rsidRDefault="0063689A" w:rsidP="0063689A">
      <w:pPr>
        <w:spacing w:line="360" w:lineRule="auto"/>
        <w:jc w:val="center"/>
        <w:rPr>
          <w:i/>
          <w:color w:val="000000"/>
          <w:sz w:val="40"/>
          <w:szCs w:val="40"/>
          <w:lang w:val="it-IT"/>
        </w:rPr>
      </w:pPr>
      <w:proofErr w:type="gramStart"/>
      <w:r w:rsidRPr="0063689A">
        <w:rPr>
          <w:i/>
          <w:color w:val="000000"/>
          <w:sz w:val="40"/>
          <w:szCs w:val="40"/>
          <w:lang w:val="it-IT"/>
        </w:rPr>
        <w:t>le</w:t>
      </w:r>
      <w:proofErr w:type="gramEnd"/>
      <w:r w:rsidRPr="0063689A">
        <w:rPr>
          <w:i/>
          <w:color w:val="000000"/>
          <w:sz w:val="40"/>
          <w:szCs w:val="40"/>
          <w:lang w:val="it-IT"/>
        </w:rPr>
        <w:t xml:space="preserve"> sfide e le risposte dal XIX al XXI secolo </w:t>
      </w:r>
    </w:p>
    <w:p w14:paraId="7721AC78" w14:textId="77777777" w:rsidR="0063689A" w:rsidRDefault="0063689A" w:rsidP="0063689A">
      <w:pPr>
        <w:spacing w:line="360" w:lineRule="auto"/>
        <w:rPr>
          <w:i/>
          <w:color w:val="000000"/>
          <w:lang w:val="it-IT"/>
        </w:rPr>
      </w:pPr>
    </w:p>
    <w:p w14:paraId="61E26E34" w14:textId="77777777" w:rsidR="0063689A" w:rsidRPr="0063689A" w:rsidRDefault="0063689A" w:rsidP="0063689A">
      <w:pPr>
        <w:spacing w:line="360" w:lineRule="auto"/>
        <w:rPr>
          <w:i/>
          <w:color w:val="000000"/>
          <w:lang w:val="it-IT"/>
        </w:rPr>
      </w:pPr>
    </w:p>
    <w:p w14:paraId="46AAAF69" w14:textId="77777777" w:rsidR="0063689A" w:rsidRDefault="0063689A" w:rsidP="0063689A">
      <w:pPr>
        <w:spacing w:line="360" w:lineRule="auto"/>
        <w:jc w:val="both"/>
        <w:rPr>
          <w:color w:val="000000"/>
          <w:lang w:val="it-IT"/>
        </w:rPr>
      </w:pPr>
    </w:p>
    <w:p w14:paraId="24A0C33B" w14:textId="4EDA3D30" w:rsidR="00CC2FC1" w:rsidRDefault="0063689A" w:rsidP="00CC2FC1">
      <w:pPr>
        <w:spacing w:line="360" w:lineRule="auto"/>
        <w:ind w:firstLine="284"/>
        <w:jc w:val="both"/>
        <w:rPr>
          <w:color w:val="000000"/>
          <w:lang w:val="it-IT"/>
        </w:rPr>
      </w:pPr>
      <w:r>
        <w:rPr>
          <w:color w:val="000000"/>
          <w:lang w:val="it-IT"/>
        </w:rPr>
        <w:t xml:space="preserve">La vastità del tema impone di adottare un’andatura sintetica e di concentrare l’analisi sul cattolicesimo, senza ovviamente cedere a delle semplificazioni abusive o vietarsi riferimenti al protestantesimo. </w:t>
      </w:r>
      <w:r w:rsidR="002A4529">
        <w:rPr>
          <w:color w:val="000000"/>
          <w:lang w:val="it-IT"/>
        </w:rPr>
        <w:t>Tale scelta è dovuta al</w:t>
      </w:r>
      <w:r w:rsidR="003B224C">
        <w:rPr>
          <w:color w:val="000000"/>
          <w:lang w:val="it-IT"/>
        </w:rPr>
        <w:t>la decisività</w:t>
      </w:r>
      <w:r w:rsidR="002A4529">
        <w:rPr>
          <w:color w:val="000000"/>
          <w:lang w:val="it-IT"/>
        </w:rPr>
        <w:t xml:space="preserve"> </w:t>
      </w:r>
      <w:r w:rsidR="003B224C">
        <w:rPr>
          <w:color w:val="000000"/>
          <w:lang w:val="it-IT"/>
        </w:rPr>
        <w:t>del</w:t>
      </w:r>
      <w:r w:rsidR="002A4529">
        <w:rPr>
          <w:color w:val="000000"/>
          <w:lang w:val="it-IT"/>
        </w:rPr>
        <w:t>l’analisi delle fonti</w:t>
      </w:r>
      <w:r w:rsidR="003B224C">
        <w:rPr>
          <w:color w:val="000000"/>
          <w:lang w:val="it-IT"/>
        </w:rPr>
        <w:t xml:space="preserve">, </w:t>
      </w:r>
      <w:r w:rsidR="005307F0">
        <w:rPr>
          <w:color w:val="000000"/>
          <w:lang w:val="it-IT"/>
        </w:rPr>
        <w:t>centrale</w:t>
      </w:r>
      <w:r w:rsidR="002A4529">
        <w:rPr>
          <w:color w:val="000000"/>
          <w:lang w:val="it-IT"/>
        </w:rPr>
        <w:t xml:space="preserve"> per distinguere quanto concerne la posizione ufficiale dell’istituzione (poco prolissa in materia); </w:t>
      </w:r>
      <w:r w:rsidR="000E798B">
        <w:rPr>
          <w:color w:val="000000"/>
          <w:lang w:val="it-IT"/>
        </w:rPr>
        <w:t xml:space="preserve">è </w:t>
      </w:r>
      <w:r w:rsidR="005307F0">
        <w:rPr>
          <w:color w:val="000000"/>
          <w:lang w:val="it-IT"/>
        </w:rPr>
        <w:t xml:space="preserve">inoltre </w:t>
      </w:r>
      <w:r w:rsidR="000E798B">
        <w:rPr>
          <w:color w:val="000000"/>
          <w:lang w:val="it-IT"/>
        </w:rPr>
        <w:t xml:space="preserve">bene comprendere </w:t>
      </w:r>
      <w:r w:rsidR="002A4529">
        <w:rPr>
          <w:color w:val="000000"/>
          <w:lang w:val="it-IT"/>
        </w:rPr>
        <w:t xml:space="preserve">ciò che dicono gli scritti destinati alla </w:t>
      </w:r>
      <w:proofErr w:type="gramStart"/>
      <w:r w:rsidR="002A4529">
        <w:rPr>
          <w:color w:val="000000"/>
          <w:lang w:val="it-IT"/>
        </w:rPr>
        <w:t>promozione</w:t>
      </w:r>
      <w:proofErr w:type="gramEnd"/>
      <w:r w:rsidR="002A4529">
        <w:rPr>
          <w:color w:val="000000"/>
          <w:lang w:val="it-IT"/>
        </w:rPr>
        <w:t xml:space="preserve"> delle missioni (de-valorizzanti perché volti a dimostrare la necessità di aderire alla vera fede per fondare una vera cultura); </w:t>
      </w:r>
      <w:r w:rsidR="000E798B">
        <w:rPr>
          <w:color w:val="000000"/>
          <w:lang w:val="it-IT"/>
        </w:rPr>
        <w:t xml:space="preserve">e ciò che rivelano </w:t>
      </w:r>
      <w:r w:rsidR="002A4529">
        <w:rPr>
          <w:color w:val="000000"/>
          <w:lang w:val="it-IT"/>
        </w:rPr>
        <w:t xml:space="preserve">le corrispondenze </w:t>
      </w:r>
      <w:r w:rsidR="009667EC">
        <w:rPr>
          <w:color w:val="000000"/>
          <w:lang w:val="it-IT"/>
        </w:rPr>
        <w:t>in merito a</w:t>
      </w:r>
      <w:r w:rsidR="002A4529">
        <w:rPr>
          <w:color w:val="000000"/>
          <w:lang w:val="it-IT"/>
        </w:rPr>
        <w:t xml:space="preserve">lle reazioni complesse e contraddittorie dei missionari sul campo. </w:t>
      </w:r>
    </w:p>
    <w:p w14:paraId="1D1825EA" w14:textId="23743CD0" w:rsidR="0063689A" w:rsidRDefault="00CC2FC1" w:rsidP="00CC2FC1">
      <w:pPr>
        <w:spacing w:line="360" w:lineRule="auto"/>
        <w:ind w:firstLine="284"/>
        <w:jc w:val="both"/>
        <w:rPr>
          <w:color w:val="000000"/>
          <w:lang w:val="it-IT"/>
        </w:rPr>
      </w:pPr>
      <w:r>
        <w:rPr>
          <w:color w:val="000000"/>
          <w:lang w:val="it-IT"/>
        </w:rPr>
        <w:t xml:space="preserve">L’analisi comincia con </w:t>
      </w:r>
      <w:r w:rsidR="00F56AB6">
        <w:rPr>
          <w:color w:val="000000"/>
          <w:lang w:val="it-IT"/>
        </w:rPr>
        <w:t>le reazioni</w:t>
      </w:r>
      <w:r w:rsidR="00BF0472">
        <w:rPr>
          <w:color w:val="000000"/>
          <w:lang w:val="it-IT"/>
        </w:rPr>
        <w:t xml:space="preserve"> de</w:t>
      </w:r>
      <w:r w:rsidR="00FC0726">
        <w:rPr>
          <w:color w:val="000000"/>
          <w:lang w:val="it-IT"/>
        </w:rPr>
        <w:t xml:space="preserve">lle culture nel momento in cui </w:t>
      </w:r>
      <w:r w:rsidR="007D4A7F">
        <w:rPr>
          <w:color w:val="000000"/>
          <w:lang w:val="it-IT"/>
        </w:rPr>
        <w:t>vi fu</w:t>
      </w:r>
      <w:r w:rsidR="00FC0726">
        <w:rPr>
          <w:color w:val="000000"/>
          <w:lang w:val="it-IT"/>
        </w:rPr>
        <w:t xml:space="preserve"> la </w:t>
      </w:r>
      <w:proofErr w:type="gramStart"/>
      <w:r w:rsidR="00FC0726" w:rsidRPr="0063689A">
        <w:rPr>
          <w:color w:val="000000"/>
          <w:lang w:val="it-IT"/>
        </w:rPr>
        <w:t>«</w:t>
      </w:r>
      <w:proofErr w:type="gramEnd"/>
      <w:r w:rsidR="00FC0726">
        <w:rPr>
          <w:color w:val="000000"/>
          <w:lang w:val="it-IT"/>
        </w:rPr>
        <w:t>scoperta</w:t>
      </w:r>
      <w:r w:rsidR="00FC0726" w:rsidRPr="0063689A">
        <w:rPr>
          <w:color w:val="000000"/>
          <w:lang w:val="it-IT"/>
        </w:rPr>
        <w:t>»</w:t>
      </w:r>
      <w:r w:rsidR="00FC0726">
        <w:rPr>
          <w:color w:val="000000"/>
          <w:lang w:val="it-IT"/>
        </w:rPr>
        <w:t xml:space="preserve"> dell’Africa. </w:t>
      </w:r>
      <w:r w:rsidR="00F56AB6">
        <w:rPr>
          <w:color w:val="000000"/>
          <w:lang w:val="it-IT"/>
        </w:rPr>
        <w:t>Si ebbero</w:t>
      </w:r>
      <w:r w:rsidR="007D4A7F">
        <w:rPr>
          <w:color w:val="000000"/>
          <w:lang w:val="it-IT"/>
        </w:rPr>
        <w:t xml:space="preserve"> in generale diverse attitudini e giudizi. </w:t>
      </w:r>
      <w:r w:rsidR="003C0D63">
        <w:rPr>
          <w:color w:val="000000"/>
          <w:lang w:val="it-IT"/>
        </w:rPr>
        <w:t xml:space="preserve">Con la </w:t>
      </w:r>
      <w:proofErr w:type="spellStart"/>
      <w:r w:rsidR="003C0D63" w:rsidRPr="0063689A">
        <w:rPr>
          <w:i/>
          <w:color w:val="000000"/>
          <w:lang w:val="it-IT"/>
        </w:rPr>
        <w:t>scramble</w:t>
      </w:r>
      <w:proofErr w:type="spellEnd"/>
      <w:r w:rsidR="003C0D63" w:rsidRPr="0063689A">
        <w:rPr>
          <w:color w:val="000000"/>
          <w:lang w:val="it-IT"/>
        </w:rPr>
        <w:t xml:space="preserve"> </w:t>
      </w:r>
      <w:r w:rsidR="003C0D63">
        <w:rPr>
          <w:color w:val="000000"/>
          <w:lang w:val="it-IT"/>
        </w:rPr>
        <w:t xml:space="preserve">coloniale, la posizione </w:t>
      </w:r>
      <w:r w:rsidR="000406D5">
        <w:rPr>
          <w:color w:val="000000"/>
          <w:lang w:val="it-IT"/>
        </w:rPr>
        <w:t>se</w:t>
      </w:r>
      <w:r w:rsidR="00B26B34">
        <w:rPr>
          <w:color w:val="000000"/>
          <w:lang w:val="it-IT"/>
        </w:rPr>
        <w:t>mbrò</w:t>
      </w:r>
      <w:r w:rsidR="000406D5">
        <w:rPr>
          <w:color w:val="000000"/>
          <w:lang w:val="it-IT"/>
        </w:rPr>
        <w:t xml:space="preserve"> irrigidirsi </w:t>
      </w:r>
      <w:r w:rsidR="003C0D63">
        <w:rPr>
          <w:color w:val="000000"/>
          <w:lang w:val="it-IT"/>
        </w:rPr>
        <w:t xml:space="preserve">e la condanna del paganesimo </w:t>
      </w:r>
      <w:r w:rsidR="00B26B34">
        <w:rPr>
          <w:color w:val="000000"/>
          <w:lang w:val="it-IT"/>
        </w:rPr>
        <w:t>sembrò</w:t>
      </w:r>
      <w:r w:rsidR="000406D5">
        <w:rPr>
          <w:color w:val="000000"/>
          <w:lang w:val="it-IT"/>
        </w:rPr>
        <w:t xml:space="preserve"> trascinare </w:t>
      </w:r>
      <w:r w:rsidR="003C0D63">
        <w:rPr>
          <w:color w:val="000000"/>
          <w:lang w:val="it-IT"/>
        </w:rPr>
        <w:t>quella di tutta la cultura</w:t>
      </w:r>
      <w:r w:rsidR="000406D5">
        <w:rPr>
          <w:color w:val="000000"/>
          <w:lang w:val="it-IT"/>
        </w:rPr>
        <w:t>. Tuttavia i bisogni della pastorale (</w:t>
      </w:r>
      <w:r w:rsidR="00B35F66">
        <w:rPr>
          <w:color w:val="000000"/>
          <w:lang w:val="it-IT"/>
        </w:rPr>
        <w:t xml:space="preserve">imparare a </w:t>
      </w:r>
      <w:r w:rsidR="000406D5">
        <w:rPr>
          <w:color w:val="000000"/>
          <w:lang w:val="it-IT"/>
        </w:rPr>
        <w:t>conoscere le culture) e l’influenza</w:t>
      </w:r>
      <w:r w:rsidR="00007A09">
        <w:rPr>
          <w:color w:val="000000"/>
          <w:lang w:val="it-IT"/>
        </w:rPr>
        <w:t xml:space="preserve"> della </w:t>
      </w:r>
      <w:r w:rsidR="00C25F37">
        <w:rPr>
          <w:color w:val="000000"/>
          <w:lang w:val="it-IT"/>
        </w:rPr>
        <w:t>“</w:t>
      </w:r>
      <w:r w:rsidR="00007A09">
        <w:rPr>
          <w:color w:val="000000"/>
          <w:lang w:val="it-IT"/>
        </w:rPr>
        <w:t>teologia della rivelazione primitiva</w:t>
      </w:r>
      <w:r w:rsidR="00C25F37">
        <w:rPr>
          <w:color w:val="000000"/>
          <w:lang w:val="it-IT"/>
        </w:rPr>
        <w:t>”</w:t>
      </w:r>
      <w:r w:rsidR="00007A09">
        <w:rPr>
          <w:color w:val="000000"/>
          <w:lang w:val="it-IT"/>
        </w:rPr>
        <w:t xml:space="preserve"> </w:t>
      </w:r>
      <w:r w:rsidR="00C25F37">
        <w:rPr>
          <w:color w:val="000000"/>
          <w:lang w:val="it-IT"/>
        </w:rPr>
        <w:t>dischiusero l</w:t>
      </w:r>
      <w:r w:rsidR="002503B6">
        <w:rPr>
          <w:color w:val="000000"/>
          <w:lang w:val="it-IT"/>
        </w:rPr>
        <w:t>o</w:t>
      </w:r>
      <w:r w:rsidR="00007A09">
        <w:rPr>
          <w:color w:val="000000"/>
          <w:lang w:val="it-IT"/>
        </w:rPr>
        <w:t xml:space="preserve"> spazio per uno sguardo più aperto che cerca </w:t>
      </w:r>
      <w:r w:rsidR="00DB6EAC">
        <w:rPr>
          <w:color w:val="000000"/>
          <w:lang w:val="it-IT"/>
        </w:rPr>
        <w:t xml:space="preserve">di scoprire </w:t>
      </w:r>
      <w:r w:rsidR="00007A09">
        <w:rPr>
          <w:color w:val="000000"/>
          <w:lang w:val="it-IT"/>
        </w:rPr>
        <w:t xml:space="preserve">le tracce di questa rivelazione originale. </w:t>
      </w:r>
      <w:r w:rsidR="004C5C0B">
        <w:rPr>
          <w:color w:val="000000"/>
          <w:lang w:val="it-IT"/>
        </w:rPr>
        <w:t>Negli anni 1930, vi fu u</w:t>
      </w:r>
      <w:r w:rsidR="00054971">
        <w:rPr>
          <w:color w:val="000000"/>
          <w:lang w:val="it-IT"/>
        </w:rPr>
        <w:t>n</w:t>
      </w:r>
      <w:r w:rsidR="004C5C0B">
        <w:rPr>
          <w:color w:val="000000"/>
          <w:lang w:val="it-IT"/>
        </w:rPr>
        <w:t>a vera svolta</w:t>
      </w:r>
      <w:r w:rsidR="00054971">
        <w:rPr>
          <w:color w:val="000000"/>
          <w:lang w:val="it-IT"/>
        </w:rPr>
        <w:t xml:space="preserve"> grazie a qualche missionario sensibile alla pratica etnografica </w:t>
      </w:r>
      <w:r w:rsidR="00054971" w:rsidRPr="0063689A">
        <w:rPr>
          <w:color w:val="000000"/>
          <w:lang w:val="it-IT"/>
        </w:rPr>
        <w:t>(</w:t>
      </w:r>
      <w:proofErr w:type="spellStart"/>
      <w:r w:rsidR="00054971" w:rsidRPr="0063689A">
        <w:rPr>
          <w:color w:val="000000"/>
          <w:lang w:val="it-IT"/>
        </w:rPr>
        <w:t>Aupiais</w:t>
      </w:r>
      <w:proofErr w:type="spellEnd"/>
      <w:r w:rsidR="00054971" w:rsidRPr="0063689A">
        <w:rPr>
          <w:color w:val="000000"/>
          <w:lang w:val="it-IT"/>
        </w:rPr>
        <w:t>)</w:t>
      </w:r>
      <w:r w:rsidR="00747217">
        <w:rPr>
          <w:color w:val="000000"/>
          <w:lang w:val="it-IT"/>
        </w:rPr>
        <w:t xml:space="preserve"> </w:t>
      </w:r>
      <w:r w:rsidR="00224E76">
        <w:rPr>
          <w:color w:val="000000"/>
          <w:lang w:val="it-IT"/>
        </w:rPr>
        <w:t xml:space="preserve">che operò </w:t>
      </w:r>
      <w:r w:rsidR="00054971">
        <w:rPr>
          <w:color w:val="000000"/>
          <w:lang w:val="it-IT"/>
        </w:rPr>
        <w:t xml:space="preserve">con </w:t>
      </w:r>
      <w:r w:rsidR="00747217">
        <w:rPr>
          <w:color w:val="000000"/>
          <w:lang w:val="it-IT"/>
        </w:rPr>
        <w:t xml:space="preserve">il sostegno del Papato </w:t>
      </w:r>
      <w:r w:rsidR="00054971">
        <w:rPr>
          <w:color w:val="000000"/>
          <w:lang w:val="it-IT"/>
        </w:rPr>
        <w:t xml:space="preserve">e </w:t>
      </w:r>
      <w:r w:rsidR="00747217">
        <w:rPr>
          <w:color w:val="000000"/>
          <w:lang w:val="it-IT"/>
        </w:rPr>
        <w:t>di</w:t>
      </w:r>
      <w:r w:rsidR="00D916D7">
        <w:rPr>
          <w:color w:val="000000"/>
          <w:lang w:val="it-IT"/>
        </w:rPr>
        <w:t xml:space="preserve"> </w:t>
      </w:r>
      <w:r w:rsidR="00D916D7" w:rsidRPr="00D916D7">
        <w:rPr>
          <w:i/>
          <w:color w:val="000000"/>
          <w:lang w:val="it-IT"/>
        </w:rPr>
        <w:t>P</w:t>
      </w:r>
      <w:r w:rsidR="00054971" w:rsidRPr="00D916D7">
        <w:rPr>
          <w:i/>
          <w:color w:val="000000"/>
          <w:lang w:val="it-IT"/>
        </w:rPr>
        <w:t xml:space="preserve">ropaganda </w:t>
      </w:r>
      <w:proofErr w:type="spellStart"/>
      <w:r w:rsidR="00D916D7" w:rsidRPr="00D916D7">
        <w:rPr>
          <w:i/>
          <w:color w:val="000000"/>
          <w:lang w:val="it-IT"/>
        </w:rPr>
        <w:t>fidei</w:t>
      </w:r>
      <w:proofErr w:type="spellEnd"/>
      <w:r w:rsidR="00224E76">
        <w:rPr>
          <w:color w:val="000000"/>
          <w:lang w:val="it-IT"/>
        </w:rPr>
        <w:t>, convinti</w:t>
      </w:r>
      <w:r w:rsidR="00054971">
        <w:rPr>
          <w:color w:val="000000"/>
          <w:lang w:val="it-IT"/>
        </w:rPr>
        <w:t xml:space="preserve"> della necessità di uno sguardo più scientifico, grazie alle sci</w:t>
      </w:r>
      <w:r w:rsidR="00747217">
        <w:rPr>
          <w:color w:val="000000"/>
          <w:lang w:val="it-IT"/>
        </w:rPr>
        <w:t>e</w:t>
      </w:r>
      <w:r w:rsidR="00054971">
        <w:rPr>
          <w:color w:val="000000"/>
          <w:lang w:val="it-IT"/>
        </w:rPr>
        <w:t>nze missionarie. Il nuovo approccio trionfò negli anni 1950 con l</w:t>
      </w:r>
      <w:r w:rsidR="00224E76">
        <w:rPr>
          <w:color w:val="000000"/>
          <w:lang w:val="it-IT"/>
        </w:rPr>
        <w:t>a</w:t>
      </w:r>
      <w:r w:rsidR="00054971">
        <w:rPr>
          <w:color w:val="000000"/>
          <w:lang w:val="it-IT"/>
        </w:rPr>
        <w:t xml:space="preserve"> </w:t>
      </w:r>
      <w:r w:rsidR="00C25F37">
        <w:rPr>
          <w:color w:val="000000"/>
          <w:lang w:val="it-IT"/>
        </w:rPr>
        <w:t>“</w:t>
      </w:r>
      <w:bookmarkStart w:id="0" w:name="_GoBack"/>
      <w:bookmarkEnd w:id="0"/>
      <w:r w:rsidR="00054971">
        <w:rPr>
          <w:color w:val="000000"/>
          <w:lang w:val="it-IT"/>
        </w:rPr>
        <w:t xml:space="preserve">teologia </w:t>
      </w:r>
      <w:r w:rsidR="006910DA">
        <w:rPr>
          <w:color w:val="000000"/>
          <w:lang w:val="it-IT"/>
        </w:rPr>
        <w:t>dei segnali</w:t>
      </w:r>
      <w:r w:rsidR="00D711D1">
        <w:rPr>
          <w:color w:val="000000"/>
          <w:lang w:val="it-IT"/>
        </w:rPr>
        <w:t xml:space="preserve"> d’attesa</w:t>
      </w:r>
      <w:r w:rsidR="006910DA">
        <w:rPr>
          <w:color w:val="000000"/>
          <w:lang w:val="it-IT"/>
        </w:rPr>
        <w:t>”</w:t>
      </w:r>
      <w:r w:rsidR="00D711D1">
        <w:rPr>
          <w:color w:val="000000"/>
          <w:lang w:val="it-IT"/>
        </w:rPr>
        <w:t xml:space="preserve">, sfociando in una vera e propria rivoluzione culturale riassunta dalla parola d’ordine dell’inculturazione, </w:t>
      </w:r>
      <w:r w:rsidR="00A235E1">
        <w:rPr>
          <w:color w:val="000000"/>
          <w:lang w:val="it-IT"/>
        </w:rPr>
        <w:t>pur incontrando</w:t>
      </w:r>
      <w:r w:rsidR="00D711D1">
        <w:rPr>
          <w:color w:val="000000"/>
          <w:lang w:val="it-IT"/>
        </w:rPr>
        <w:t xml:space="preserve"> resistenze tra i fedeli africani </w:t>
      </w:r>
      <w:r w:rsidR="00A235E1">
        <w:rPr>
          <w:color w:val="000000"/>
          <w:lang w:val="it-IT"/>
        </w:rPr>
        <w:t>e dovendo affrontare</w:t>
      </w:r>
      <w:r w:rsidR="00D711D1">
        <w:rPr>
          <w:color w:val="000000"/>
          <w:lang w:val="it-IT"/>
        </w:rPr>
        <w:t xml:space="preserve"> </w:t>
      </w:r>
      <w:r w:rsidR="00A235E1">
        <w:rPr>
          <w:color w:val="000000"/>
          <w:lang w:val="it-IT"/>
        </w:rPr>
        <w:t>altre</w:t>
      </w:r>
      <w:r w:rsidR="00D711D1">
        <w:rPr>
          <w:color w:val="000000"/>
          <w:lang w:val="it-IT"/>
        </w:rPr>
        <w:t xml:space="preserve"> difficoltà. </w:t>
      </w:r>
    </w:p>
    <w:p w14:paraId="5ACBD137" w14:textId="77777777" w:rsidR="00324608" w:rsidRPr="0063689A" w:rsidRDefault="00324608" w:rsidP="0063689A">
      <w:pPr>
        <w:spacing w:line="360" w:lineRule="auto"/>
        <w:rPr>
          <w:lang w:val="it-IT"/>
        </w:rPr>
      </w:pPr>
    </w:p>
    <w:sectPr w:rsidR="00324608" w:rsidRPr="0063689A" w:rsidSect="00224E76">
      <w:pgSz w:w="11900" w:h="16840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89A"/>
    <w:rsid w:val="00007A09"/>
    <w:rsid w:val="000406D5"/>
    <w:rsid w:val="00054971"/>
    <w:rsid w:val="000E798B"/>
    <w:rsid w:val="00224E76"/>
    <w:rsid w:val="002503B6"/>
    <w:rsid w:val="002A4529"/>
    <w:rsid w:val="00324608"/>
    <w:rsid w:val="003733C5"/>
    <w:rsid w:val="003B224C"/>
    <w:rsid w:val="003C0D63"/>
    <w:rsid w:val="004C5C0B"/>
    <w:rsid w:val="005307F0"/>
    <w:rsid w:val="0063689A"/>
    <w:rsid w:val="006910DA"/>
    <w:rsid w:val="00747217"/>
    <w:rsid w:val="007D4A7F"/>
    <w:rsid w:val="008932F8"/>
    <w:rsid w:val="009667EC"/>
    <w:rsid w:val="00A235E1"/>
    <w:rsid w:val="00B26B34"/>
    <w:rsid w:val="00B35F66"/>
    <w:rsid w:val="00BF0472"/>
    <w:rsid w:val="00C25F37"/>
    <w:rsid w:val="00CC2FC1"/>
    <w:rsid w:val="00CE5E26"/>
    <w:rsid w:val="00D711D1"/>
    <w:rsid w:val="00D916D7"/>
    <w:rsid w:val="00DB6EAC"/>
    <w:rsid w:val="00E06C7F"/>
    <w:rsid w:val="00F56AB6"/>
    <w:rsid w:val="00FC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748AA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689A"/>
    <w:rPr>
      <w:rFonts w:ascii="Times New Roman" w:eastAsia="Times New Roman" w:hAnsi="Times New Roman" w:cs="Times New Roman"/>
      <w:lang w:val="fr-FR" w:eastAsia="fr-FR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3689A"/>
    <w:rPr>
      <w:rFonts w:ascii="Times New Roman" w:eastAsia="Times New Roman" w:hAnsi="Times New Roman" w:cs="Times New Roman"/>
      <w:lang w:val="fr-FR" w:eastAsia="fr-FR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281</Words>
  <Characters>1602</Characters>
  <Application>Microsoft Macintosh Word</Application>
  <DocSecurity>0</DocSecurity>
  <Lines>13</Lines>
  <Paragraphs>3</Paragraphs>
  <ScaleCrop>false</ScaleCrop>
  <Company>Fogliadini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Fogliadini</dc:creator>
  <cp:keywords/>
  <dc:description/>
  <cp:lastModifiedBy>Emanuela Fogliadini</cp:lastModifiedBy>
  <cp:revision>29</cp:revision>
  <dcterms:created xsi:type="dcterms:W3CDTF">2015-07-02T10:45:00Z</dcterms:created>
  <dcterms:modified xsi:type="dcterms:W3CDTF">2015-07-02T12:18:00Z</dcterms:modified>
</cp:coreProperties>
</file>